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CC9FA" w14:textId="4ED9ACD2" w:rsidR="004E47B6" w:rsidRPr="00DB0104" w:rsidRDefault="00253249" w:rsidP="00063E48">
      <w:pPr>
        <w:spacing w:before="240"/>
        <w:jc w:val="center"/>
        <w:rPr>
          <w:rFonts w:asciiTheme="minorHAnsi" w:hAnsiTheme="minorHAnsi"/>
          <w:b/>
          <w:color w:val="1F497D"/>
          <w:sz w:val="36"/>
          <w:szCs w:val="36"/>
        </w:rPr>
      </w:pPr>
      <w:r w:rsidRPr="00DB0104">
        <w:rPr>
          <w:rFonts w:asciiTheme="minorHAnsi" w:hAnsiTheme="minorHAnsi" w:cs="Arial"/>
          <w:b/>
          <w:color w:val="1F497D"/>
          <w:sz w:val="36"/>
          <w:szCs w:val="36"/>
        </w:rPr>
        <w:t>COLLABORATIVE FORWARD PLANNING</w:t>
      </w:r>
      <w:r w:rsidRPr="00DB0104">
        <w:rPr>
          <w:rFonts w:asciiTheme="minorHAnsi" w:hAnsiTheme="minorHAnsi"/>
          <w:b/>
          <w:color w:val="1F497D"/>
          <w:sz w:val="36"/>
          <w:szCs w:val="36"/>
        </w:rPr>
        <w:t xml:space="preserve"> SURVEY</w:t>
      </w:r>
    </w:p>
    <w:p w14:paraId="55E2FB44" w14:textId="00C847D1" w:rsidR="00DC024A" w:rsidRPr="00DB0104" w:rsidRDefault="00253249" w:rsidP="00063E48">
      <w:pPr>
        <w:spacing w:before="240"/>
        <w:rPr>
          <w:rFonts w:asciiTheme="minorHAnsi" w:hAnsiTheme="minorHAnsi" w:cs="Arial"/>
          <w:b/>
          <w:color w:val="1F497D"/>
          <w:sz w:val="28"/>
          <w:szCs w:val="36"/>
        </w:rPr>
      </w:pPr>
      <w:r w:rsidRPr="00DB0104">
        <w:rPr>
          <w:rFonts w:asciiTheme="minorHAnsi" w:hAnsiTheme="minorHAnsi" w:cs="Arial"/>
          <w:b/>
          <w:color w:val="1F497D"/>
          <w:sz w:val="28"/>
          <w:szCs w:val="36"/>
        </w:rPr>
        <w:t>Guidelines</w:t>
      </w:r>
    </w:p>
    <w:p w14:paraId="18D01417" w14:textId="77777777" w:rsidR="002955BC" w:rsidRPr="00DB0104" w:rsidRDefault="002955BC" w:rsidP="00063E48">
      <w:pPr>
        <w:spacing w:after="0" w:line="259" w:lineRule="auto"/>
        <w:rPr>
          <w:rFonts w:asciiTheme="minorHAnsi" w:hAnsiTheme="minorHAnsi" w:cs="Arial"/>
          <w:b/>
          <w:sz w:val="24"/>
          <w:szCs w:val="24"/>
        </w:rPr>
      </w:pPr>
      <w:r w:rsidRPr="00DB0104">
        <w:rPr>
          <w:rFonts w:asciiTheme="minorHAnsi" w:hAnsiTheme="minorHAnsi" w:cs="Arial"/>
          <w:b/>
          <w:sz w:val="24"/>
          <w:szCs w:val="24"/>
        </w:rPr>
        <w:t>Purpose and Outcomes</w:t>
      </w:r>
    </w:p>
    <w:p w14:paraId="7AB5B1C5" w14:textId="3D5CA096" w:rsidR="00AE25CF" w:rsidRPr="00DB0104" w:rsidRDefault="002955BC" w:rsidP="00063E48">
      <w:pPr>
        <w:spacing w:after="0" w:line="259" w:lineRule="auto"/>
        <w:rPr>
          <w:rFonts w:asciiTheme="minorHAnsi" w:hAnsiTheme="minorHAnsi" w:cs="Arial"/>
          <w:sz w:val="24"/>
          <w:szCs w:val="24"/>
        </w:rPr>
      </w:pPr>
      <w:r w:rsidRPr="00DB0104">
        <w:rPr>
          <w:rFonts w:asciiTheme="minorHAnsi" w:hAnsiTheme="minorHAnsi" w:cs="Arial"/>
          <w:sz w:val="24"/>
          <w:szCs w:val="24"/>
        </w:rPr>
        <w:t xml:space="preserve">The purpose of the Collaborative Forward Planning (CFP) </w:t>
      </w:r>
      <w:r w:rsidR="005A1940" w:rsidRPr="00DB0104">
        <w:rPr>
          <w:rFonts w:asciiTheme="minorHAnsi" w:hAnsiTheme="minorHAnsi" w:cs="Arial"/>
          <w:sz w:val="24"/>
          <w:szCs w:val="24"/>
        </w:rPr>
        <w:t xml:space="preserve">initiative </w:t>
      </w:r>
      <w:r w:rsidRPr="00DB0104">
        <w:rPr>
          <w:rFonts w:asciiTheme="minorHAnsi" w:hAnsiTheme="minorHAnsi" w:cs="Arial"/>
          <w:sz w:val="24"/>
          <w:szCs w:val="24"/>
        </w:rPr>
        <w:t xml:space="preserve">is to 1) identify challenges </w:t>
      </w:r>
      <w:r w:rsidR="00FA353F" w:rsidRPr="00DB0104">
        <w:rPr>
          <w:rFonts w:asciiTheme="minorHAnsi" w:hAnsiTheme="minorHAnsi" w:cs="Arial"/>
          <w:sz w:val="24"/>
          <w:szCs w:val="24"/>
        </w:rPr>
        <w:t xml:space="preserve">(i.e., the pain points along the supply chain, and issues that need to be fixed) </w:t>
      </w:r>
      <w:r w:rsidRPr="00DB0104">
        <w:rPr>
          <w:rFonts w:asciiTheme="minorHAnsi" w:hAnsiTheme="minorHAnsi" w:cs="Arial"/>
          <w:sz w:val="24"/>
          <w:szCs w:val="24"/>
        </w:rPr>
        <w:t xml:space="preserve">and opportunities among supply chain partners related to communication, forecasting, contingency planning, and growth opportunities; and 2) subsequently, to collaborate on options for solutions to address </w:t>
      </w:r>
      <w:r w:rsidR="00FA353F" w:rsidRPr="00DB0104">
        <w:rPr>
          <w:rFonts w:asciiTheme="minorHAnsi" w:hAnsiTheme="minorHAnsi" w:cs="Arial"/>
          <w:sz w:val="24"/>
          <w:szCs w:val="24"/>
        </w:rPr>
        <w:t xml:space="preserve">any identified issues. </w:t>
      </w:r>
      <w:r w:rsidR="00AE25CF" w:rsidRPr="00DB0104">
        <w:rPr>
          <w:rFonts w:asciiTheme="minorHAnsi" w:hAnsiTheme="minorHAnsi" w:cs="Arial"/>
          <w:sz w:val="24"/>
          <w:szCs w:val="24"/>
        </w:rPr>
        <w:t xml:space="preserve">The expected outcome of this exercise is that supply chain partners will agree to implement the solutions that are identified through this collaborative process.  </w:t>
      </w:r>
    </w:p>
    <w:p w14:paraId="1F445580" w14:textId="77777777" w:rsidR="00AE25CF" w:rsidRPr="00DB0104" w:rsidRDefault="00AE25CF" w:rsidP="00063E48">
      <w:pPr>
        <w:spacing w:after="0" w:line="259" w:lineRule="auto"/>
        <w:rPr>
          <w:rFonts w:asciiTheme="minorHAnsi" w:hAnsiTheme="minorHAnsi" w:cs="Arial"/>
          <w:sz w:val="24"/>
          <w:szCs w:val="24"/>
        </w:rPr>
      </w:pPr>
    </w:p>
    <w:p w14:paraId="1A1E84E0" w14:textId="6F850D75" w:rsidR="002A3EC5" w:rsidRPr="00DB0104" w:rsidRDefault="00B601B4" w:rsidP="00063E48">
      <w:pPr>
        <w:spacing w:after="0" w:line="259" w:lineRule="auto"/>
        <w:rPr>
          <w:rFonts w:asciiTheme="minorHAnsi" w:hAnsiTheme="minorHAnsi" w:cs="Arial"/>
          <w:sz w:val="24"/>
          <w:szCs w:val="24"/>
        </w:rPr>
      </w:pPr>
      <w:r w:rsidRPr="00DB0104">
        <w:rPr>
          <w:rFonts w:asciiTheme="minorHAnsi" w:hAnsiTheme="minorHAnsi" w:cs="Arial"/>
          <w:sz w:val="24"/>
          <w:szCs w:val="24"/>
        </w:rPr>
        <w:t xml:space="preserve">This is a voluntary </w:t>
      </w:r>
      <w:r w:rsidR="002A3EC5" w:rsidRPr="00DB0104">
        <w:rPr>
          <w:rFonts w:asciiTheme="minorHAnsi" w:hAnsiTheme="minorHAnsi" w:cs="Arial"/>
          <w:sz w:val="24"/>
          <w:szCs w:val="24"/>
        </w:rPr>
        <w:t>exercise</w:t>
      </w:r>
      <w:r w:rsidR="00FA353F" w:rsidRPr="00DB0104">
        <w:rPr>
          <w:rFonts w:asciiTheme="minorHAnsi" w:hAnsiTheme="minorHAnsi" w:cs="Arial"/>
          <w:sz w:val="24"/>
          <w:szCs w:val="24"/>
        </w:rPr>
        <w:t>. However, in order to ensure that the key issues are raised and the appropriate solutions are identified</w:t>
      </w:r>
      <w:r w:rsidR="005A1940" w:rsidRPr="00DB0104">
        <w:rPr>
          <w:rFonts w:asciiTheme="minorHAnsi" w:hAnsiTheme="minorHAnsi" w:cs="Arial"/>
          <w:sz w:val="24"/>
          <w:szCs w:val="24"/>
        </w:rPr>
        <w:t xml:space="preserve"> and </w:t>
      </w:r>
      <w:r w:rsidR="00FA353F" w:rsidRPr="00DB0104">
        <w:rPr>
          <w:rFonts w:asciiTheme="minorHAnsi" w:hAnsiTheme="minorHAnsi" w:cs="Arial"/>
          <w:sz w:val="24"/>
          <w:szCs w:val="24"/>
        </w:rPr>
        <w:t>implemented, there is a shared responsibility across the supply chain to participate in this process to ensure that each supply chain partner’s views are reflected. T</w:t>
      </w:r>
      <w:r w:rsidR="00AE25CF" w:rsidRPr="00DB0104">
        <w:rPr>
          <w:rFonts w:asciiTheme="minorHAnsi" w:hAnsiTheme="minorHAnsi" w:cs="Arial"/>
          <w:sz w:val="24"/>
          <w:szCs w:val="24"/>
        </w:rPr>
        <w:t xml:space="preserve">he information and solutions provided by each stakeholder, from all commodities and at each step in the supply chain, </w:t>
      </w:r>
      <w:r w:rsidR="00FA353F" w:rsidRPr="00DB0104">
        <w:rPr>
          <w:rFonts w:asciiTheme="minorHAnsi" w:hAnsiTheme="minorHAnsi" w:cs="Arial"/>
          <w:sz w:val="24"/>
          <w:szCs w:val="24"/>
        </w:rPr>
        <w:t>are</w:t>
      </w:r>
      <w:r w:rsidR="00AE25CF" w:rsidRPr="00DB0104">
        <w:rPr>
          <w:rFonts w:asciiTheme="minorHAnsi" w:hAnsiTheme="minorHAnsi" w:cs="Arial"/>
          <w:sz w:val="24"/>
          <w:szCs w:val="24"/>
        </w:rPr>
        <w:t xml:space="preserve"> meant to improve the reliability, efficiency, and effectiveness of the supply chain – for the benefit of all partners.  </w:t>
      </w:r>
    </w:p>
    <w:p w14:paraId="60FBF828" w14:textId="77777777" w:rsidR="002A3EC5" w:rsidRPr="00DB0104" w:rsidRDefault="002A3EC5" w:rsidP="00063E48">
      <w:pPr>
        <w:spacing w:after="0" w:line="259" w:lineRule="auto"/>
        <w:rPr>
          <w:rFonts w:asciiTheme="minorHAnsi" w:hAnsiTheme="minorHAnsi" w:cs="Arial"/>
          <w:sz w:val="24"/>
          <w:szCs w:val="24"/>
        </w:rPr>
      </w:pPr>
    </w:p>
    <w:p w14:paraId="3D6BF5C4" w14:textId="5CD6B421" w:rsidR="002A3EC5" w:rsidRPr="00DB0104" w:rsidRDefault="002A3EC5" w:rsidP="00063E48">
      <w:pPr>
        <w:spacing w:after="0" w:line="259" w:lineRule="auto"/>
        <w:rPr>
          <w:rFonts w:asciiTheme="minorHAnsi" w:hAnsiTheme="minorHAnsi" w:cs="Arial"/>
          <w:b/>
          <w:sz w:val="24"/>
          <w:szCs w:val="24"/>
        </w:rPr>
      </w:pPr>
      <w:r w:rsidRPr="00DB0104">
        <w:rPr>
          <w:rFonts w:asciiTheme="minorHAnsi" w:hAnsiTheme="minorHAnsi" w:cs="Arial"/>
          <w:b/>
          <w:sz w:val="24"/>
          <w:szCs w:val="24"/>
        </w:rPr>
        <w:t>How this aligns with other initiatives</w:t>
      </w:r>
    </w:p>
    <w:p w14:paraId="3F9CD2D7" w14:textId="62F60272" w:rsidR="000E5F81" w:rsidRPr="00DB0104" w:rsidRDefault="00A725EE" w:rsidP="00063E48">
      <w:pPr>
        <w:spacing w:after="0" w:line="259" w:lineRule="auto"/>
        <w:rPr>
          <w:rFonts w:asciiTheme="minorHAnsi" w:hAnsiTheme="minorHAnsi" w:cs="Arial"/>
          <w:sz w:val="24"/>
          <w:szCs w:val="24"/>
        </w:rPr>
      </w:pPr>
      <w:r w:rsidRPr="00DB0104">
        <w:rPr>
          <w:rFonts w:asciiTheme="minorHAnsi" w:hAnsiTheme="minorHAnsi" w:cs="Arial"/>
          <w:sz w:val="24"/>
          <w:szCs w:val="24"/>
        </w:rPr>
        <w:t>The</w:t>
      </w:r>
      <w:r w:rsidR="00301827" w:rsidRPr="00DB0104">
        <w:rPr>
          <w:rFonts w:asciiTheme="minorHAnsi" w:hAnsiTheme="minorHAnsi" w:cs="Arial"/>
          <w:sz w:val="24"/>
          <w:szCs w:val="24"/>
        </w:rPr>
        <w:t xml:space="preserve"> </w:t>
      </w:r>
      <w:r w:rsidR="00765034" w:rsidRPr="00DB0104">
        <w:rPr>
          <w:rFonts w:asciiTheme="minorHAnsi" w:hAnsiTheme="minorHAnsi" w:cs="Arial"/>
          <w:sz w:val="24"/>
          <w:szCs w:val="24"/>
        </w:rPr>
        <w:t>federal g</w:t>
      </w:r>
      <w:r w:rsidRPr="00DB0104">
        <w:rPr>
          <w:rFonts w:asciiTheme="minorHAnsi" w:hAnsiTheme="minorHAnsi" w:cs="Arial"/>
          <w:sz w:val="24"/>
          <w:szCs w:val="24"/>
        </w:rPr>
        <w:t xml:space="preserve">overnment </w:t>
      </w:r>
      <w:r w:rsidR="006B6A6C" w:rsidRPr="00DB0104">
        <w:rPr>
          <w:rFonts w:asciiTheme="minorHAnsi" w:hAnsiTheme="minorHAnsi" w:cs="Arial"/>
          <w:sz w:val="24"/>
          <w:szCs w:val="24"/>
        </w:rPr>
        <w:t xml:space="preserve">is responsible for </w:t>
      </w:r>
      <w:r w:rsidR="00FA353F" w:rsidRPr="00DB0104">
        <w:rPr>
          <w:rFonts w:asciiTheme="minorHAnsi" w:hAnsiTheme="minorHAnsi" w:cs="Arial"/>
          <w:sz w:val="24"/>
          <w:szCs w:val="24"/>
        </w:rPr>
        <w:t xml:space="preserve">setting </w:t>
      </w:r>
      <w:r w:rsidR="00253249" w:rsidRPr="00DB0104">
        <w:rPr>
          <w:rFonts w:asciiTheme="minorHAnsi" w:hAnsiTheme="minorHAnsi" w:cs="Arial"/>
          <w:sz w:val="24"/>
          <w:szCs w:val="24"/>
        </w:rPr>
        <w:t xml:space="preserve">a </w:t>
      </w:r>
      <w:r w:rsidR="006B6A6C" w:rsidRPr="00DB0104">
        <w:rPr>
          <w:rFonts w:asciiTheme="minorHAnsi" w:hAnsiTheme="minorHAnsi" w:cs="Arial"/>
          <w:sz w:val="24"/>
          <w:szCs w:val="24"/>
        </w:rPr>
        <w:t xml:space="preserve">legislative framework that </w:t>
      </w:r>
      <w:r w:rsidRPr="00DB0104">
        <w:rPr>
          <w:rFonts w:asciiTheme="minorHAnsi" w:hAnsiTheme="minorHAnsi" w:cs="Arial"/>
          <w:sz w:val="24"/>
          <w:szCs w:val="24"/>
        </w:rPr>
        <w:t xml:space="preserve">supports </w:t>
      </w:r>
      <w:r w:rsidR="006B6A6C" w:rsidRPr="00DB0104">
        <w:rPr>
          <w:rFonts w:asciiTheme="minorHAnsi" w:hAnsiTheme="minorHAnsi" w:cs="Arial"/>
          <w:sz w:val="24"/>
          <w:szCs w:val="24"/>
        </w:rPr>
        <w:t xml:space="preserve">a competitive, economic and efficient </w:t>
      </w:r>
      <w:r w:rsidR="00FA353F" w:rsidRPr="00DB0104">
        <w:rPr>
          <w:rFonts w:asciiTheme="minorHAnsi" w:hAnsiTheme="minorHAnsi" w:cs="Arial"/>
          <w:sz w:val="24"/>
          <w:szCs w:val="24"/>
        </w:rPr>
        <w:t xml:space="preserve">transportation </w:t>
      </w:r>
      <w:r w:rsidR="006B6A6C" w:rsidRPr="00DB0104">
        <w:rPr>
          <w:rFonts w:asciiTheme="minorHAnsi" w:hAnsiTheme="minorHAnsi" w:cs="Arial"/>
          <w:sz w:val="24"/>
          <w:szCs w:val="24"/>
        </w:rPr>
        <w:t xml:space="preserve">system.  Recent and important examples of this include the modernization of </w:t>
      </w:r>
      <w:r w:rsidR="00301827" w:rsidRPr="00DB0104">
        <w:rPr>
          <w:rFonts w:asciiTheme="minorHAnsi" w:hAnsiTheme="minorHAnsi" w:cs="Arial"/>
          <w:sz w:val="24"/>
          <w:szCs w:val="24"/>
        </w:rPr>
        <w:t xml:space="preserve">the </w:t>
      </w:r>
      <w:r w:rsidR="00301827" w:rsidRPr="00DB0104">
        <w:rPr>
          <w:rFonts w:asciiTheme="minorHAnsi" w:hAnsiTheme="minorHAnsi" w:cs="Arial"/>
          <w:i/>
          <w:sz w:val="24"/>
          <w:szCs w:val="24"/>
        </w:rPr>
        <w:t>Canada Transportation Act</w:t>
      </w:r>
      <w:r w:rsidR="000E5F81" w:rsidRPr="00DB0104">
        <w:rPr>
          <w:rFonts w:asciiTheme="minorHAnsi" w:hAnsiTheme="minorHAnsi" w:cs="Arial"/>
          <w:sz w:val="24"/>
          <w:szCs w:val="24"/>
        </w:rPr>
        <w:t xml:space="preserve"> (CTA)</w:t>
      </w:r>
      <w:r w:rsidR="006B6A6C" w:rsidRPr="00DB0104">
        <w:rPr>
          <w:rFonts w:asciiTheme="minorHAnsi" w:hAnsiTheme="minorHAnsi" w:cs="Arial"/>
          <w:sz w:val="24"/>
          <w:szCs w:val="24"/>
        </w:rPr>
        <w:t>, including</w:t>
      </w:r>
      <w:r w:rsidR="00253249" w:rsidRPr="00DB0104">
        <w:rPr>
          <w:rFonts w:asciiTheme="minorHAnsi" w:hAnsiTheme="minorHAnsi" w:cs="Arial"/>
          <w:sz w:val="24"/>
          <w:szCs w:val="24"/>
        </w:rPr>
        <w:t xml:space="preserve"> its strengthened</w:t>
      </w:r>
      <w:r w:rsidR="006B6A6C" w:rsidRPr="00DB0104">
        <w:rPr>
          <w:rFonts w:asciiTheme="minorHAnsi" w:hAnsiTheme="minorHAnsi" w:cs="Arial"/>
          <w:sz w:val="24"/>
          <w:szCs w:val="24"/>
        </w:rPr>
        <w:t xml:space="preserve"> rate and service remedies</w:t>
      </w:r>
      <w:r w:rsidR="00253249" w:rsidRPr="00DB0104">
        <w:rPr>
          <w:rFonts w:asciiTheme="minorHAnsi" w:hAnsiTheme="minorHAnsi" w:cs="Arial"/>
          <w:sz w:val="24"/>
          <w:szCs w:val="24"/>
        </w:rPr>
        <w:t xml:space="preserve"> and new requirements for </w:t>
      </w:r>
      <w:r w:rsidR="006B6A6C" w:rsidRPr="00DB0104">
        <w:rPr>
          <w:rFonts w:asciiTheme="minorHAnsi" w:hAnsiTheme="minorHAnsi" w:cs="Arial"/>
          <w:sz w:val="24"/>
          <w:szCs w:val="24"/>
        </w:rPr>
        <w:t>freight rail service and performance metrics</w:t>
      </w:r>
      <w:r w:rsidR="00FA353F" w:rsidRPr="00DB0104">
        <w:rPr>
          <w:rFonts w:asciiTheme="minorHAnsi" w:hAnsiTheme="minorHAnsi" w:cs="Arial"/>
          <w:sz w:val="24"/>
          <w:szCs w:val="24"/>
        </w:rPr>
        <w:t>, to be reported by railways</w:t>
      </w:r>
      <w:r w:rsidR="006B6A6C" w:rsidRPr="00DB0104">
        <w:rPr>
          <w:rFonts w:asciiTheme="minorHAnsi" w:hAnsiTheme="minorHAnsi" w:cs="Arial"/>
          <w:sz w:val="24"/>
          <w:szCs w:val="24"/>
        </w:rPr>
        <w:t>.</w:t>
      </w:r>
      <w:r w:rsidR="00FA353F" w:rsidRPr="00DB0104">
        <w:rPr>
          <w:rFonts w:asciiTheme="minorHAnsi" w:hAnsiTheme="minorHAnsi" w:cs="Arial"/>
          <w:sz w:val="24"/>
          <w:szCs w:val="24"/>
        </w:rPr>
        <w:t xml:space="preserve"> In addition, the Govern</w:t>
      </w:r>
      <w:r w:rsidR="00EE4C9E" w:rsidRPr="00DB0104">
        <w:rPr>
          <w:rFonts w:asciiTheme="minorHAnsi" w:hAnsiTheme="minorHAnsi" w:cs="Arial"/>
          <w:sz w:val="24"/>
          <w:szCs w:val="24"/>
        </w:rPr>
        <w:t>ment will be transitioning the</w:t>
      </w:r>
      <w:r w:rsidR="00FA353F" w:rsidRPr="00DB0104">
        <w:rPr>
          <w:rFonts w:asciiTheme="minorHAnsi" w:hAnsiTheme="minorHAnsi" w:cs="Arial"/>
          <w:sz w:val="24"/>
          <w:szCs w:val="24"/>
        </w:rPr>
        <w:t xml:space="preserve"> </w:t>
      </w:r>
      <w:r w:rsidR="00EE4C9E" w:rsidRPr="00DB0104">
        <w:rPr>
          <w:rFonts w:asciiTheme="minorHAnsi" w:hAnsiTheme="minorHAnsi" w:cs="Arial"/>
          <w:sz w:val="24"/>
          <w:szCs w:val="24"/>
        </w:rPr>
        <w:t xml:space="preserve">service and performance </w:t>
      </w:r>
      <w:r w:rsidR="00FA353F" w:rsidRPr="00DB0104">
        <w:rPr>
          <w:rFonts w:asciiTheme="minorHAnsi" w:hAnsiTheme="minorHAnsi" w:cs="Arial"/>
          <w:sz w:val="24"/>
          <w:szCs w:val="24"/>
        </w:rPr>
        <w:t>reporting requirements into regulations over the coming years.</w:t>
      </w:r>
    </w:p>
    <w:p w14:paraId="7173E426" w14:textId="77777777" w:rsidR="00253249" w:rsidRPr="00DB0104" w:rsidRDefault="00253249" w:rsidP="00063E48">
      <w:pPr>
        <w:spacing w:after="0" w:line="259" w:lineRule="auto"/>
        <w:rPr>
          <w:rFonts w:asciiTheme="minorHAnsi" w:hAnsiTheme="minorHAnsi" w:cs="Arial"/>
          <w:sz w:val="24"/>
          <w:szCs w:val="24"/>
        </w:rPr>
      </w:pPr>
    </w:p>
    <w:p w14:paraId="136924AA" w14:textId="5E6EE428" w:rsidR="000E5F81" w:rsidRPr="00DB0104" w:rsidRDefault="00253249" w:rsidP="00063E48">
      <w:pPr>
        <w:spacing w:after="0" w:line="259" w:lineRule="auto"/>
        <w:rPr>
          <w:rFonts w:asciiTheme="minorHAnsi" w:hAnsiTheme="minorHAnsi" w:cs="Arial"/>
          <w:sz w:val="24"/>
          <w:szCs w:val="24"/>
        </w:rPr>
      </w:pPr>
      <w:r w:rsidRPr="00DB0104">
        <w:rPr>
          <w:rFonts w:asciiTheme="minorHAnsi" w:hAnsiTheme="minorHAnsi" w:cs="Arial"/>
          <w:sz w:val="24"/>
          <w:szCs w:val="24"/>
        </w:rPr>
        <w:t xml:space="preserve">The government has also launched non-legislative initiatives to increase transparency of the national transportation system, for example through the development </w:t>
      </w:r>
      <w:r w:rsidR="000E5F81" w:rsidRPr="00DB0104">
        <w:rPr>
          <w:rFonts w:asciiTheme="minorHAnsi" w:hAnsiTheme="minorHAnsi" w:cs="Arial"/>
          <w:sz w:val="24"/>
          <w:szCs w:val="24"/>
        </w:rPr>
        <w:t>of the Canadian Centre for Transportation Data</w:t>
      </w:r>
      <w:r w:rsidR="00A725EE" w:rsidRPr="00DB0104">
        <w:rPr>
          <w:rFonts w:asciiTheme="minorHAnsi" w:hAnsiTheme="minorHAnsi" w:cs="Arial"/>
          <w:sz w:val="24"/>
          <w:szCs w:val="24"/>
        </w:rPr>
        <w:t>; and</w:t>
      </w:r>
      <w:r w:rsidRPr="00DB0104">
        <w:rPr>
          <w:rFonts w:asciiTheme="minorHAnsi" w:hAnsiTheme="minorHAnsi" w:cs="Arial"/>
          <w:sz w:val="24"/>
          <w:szCs w:val="24"/>
        </w:rPr>
        <w:t xml:space="preserve"> to increase the efficiency of the system, such as through infrastructure </w:t>
      </w:r>
      <w:r w:rsidR="000E5F81" w:rsidRPr="00DB0104">
        <w:rPr>
          <w:rFonts w:asciiTheme="minorHAnsi" w:hAnsiTheme="minorHAnsi" w:cs="Arial"/>
          <w:sz w:val="24"/>
          <w:szCs w:val="24"/>
        </w:rPr>
        <w:t xml:space="preserve">funding provided through the National Trade Corridor Fund. </w:t>
      </w:r>
    </w:p>
    <w:p w14:paraId="0F376AD4" w14:textId="77777777" w:rsidR="00253249" w:rsidRPr="00DB0104" w:rsidRDefault="00253249" w:rsidP="00063E48">
      <w:pPr>
        <w:spacing w:after="0" w:line="259" w:lineRule="auto"/>
        <w:rPr>
          <w:rFonts w:asciiTheme="minorHAnsi" w:hAnsiTheme="minorHAnsi" w:cs="Arial"/>
          <w:sz w:val="24"/>
          <w:szCs w:val="24"/>
        </w:rPr>
      </w:pPr>
    </w:p>
    <w:p w14:paraId="4CB9756A" w14:textId="10092634" w:rsidR="000E5F81" w:rsidRPr="00DB0104" w:rsidRDefault="000E5F81" w:rsidP="00063E48">
      <w:pPr>
        <w:spacing w:after="0" w:line="259" w:lineRule="auto"/>
        <w:rPr>
          <w:rFonts w:asciiTheme="minorHAnsi" w:hAnsiTheme="minorHAnsi" w:cs="Arial"/>
          <w:sz w:val="24"/>
          <w:szCs w:val="24"/>
        </w:rPr>
      </w:pPr>
      <w:r w:rsidRPr="00DB0104">
        <w:rPr>
          <w:rFonts w:asciiTheme="minorHAnsi" w:hAnsiTheme="minorHAnsi" w:cs="Arial"/>
          <w:sz w:val="24"/>
          <w:szCs w:val="24"/>
        </w:rPr>
        <w:t>This CFP initiative is one additional way that the Government can help</w:t>
      </w:r>
      <w:r w:rsidR="00253249" w:rsidRPr="00DB0104">
        <w:rPr>
          <w:rFonts w:asciiTheme="minorHAnsi" w:hAnsiTheme="minorHAnsi" w:cs="Arial"/>
          <w:sz w:val="24"/>
          <w:szCs w:val="24"/>
        </w:rPr>
        <w:t xml:space="preserve"> promote reliability, efficiency, and effectiveness of the supply chain</w:t>
      </w:r>
      <w:r w:rsidRPr="00DB0104">
        <w:rPr>
          <w:rFonts w:asciiTheme="minorHAnsi" w:hAnsiTheme="minorHAnsi" w:cs="Arial"/>
          <w:sz w:val="24"/>
          <w:szCs w:val="24"/>
        </w:rPr>
        <w:t xml:space="preserve">, in response to requests to do so, by convening parties to develop collaborative solutions (big or small) to identified issues. </w:t>
      </w:r>
    </w:p>
    <w:p w14:paraId="5F33C745" w14:textId="77777777" w:rsidR="005A1940" w:rsidRPr="00DB0104" w:rsidRDefault="005A1940" w:rsidP="00063E48">
      <w:pPr>
        <w:spacing w:after="0" w:line="259" w:lineRule="auto"/>
        <w:rPr>
          <w:rFonts w:asciiTheme="minorHAnsi" w:hAnsiTheme="minorHAnsi" w:cs="Arial"/>
          <w:sz w:val="24"/>
          <w:szCs w:val="24"/>
        </w:rPr>
      </w:pPr>
    </w:p>
    <w:p w14:paraId="270247F2" w14:textId="4CD0B195" w:rsidR="000E5F81" w:rsidRPr="00DB0104" w:rsidRDefault="000E5F81" w:rsidP="00063E48">
      <w:pPr>
        <w:spacing w:after="0" w:line="259" w:lineRule="auto"/>
        <w:rPr>
          <w:rFonts w:asciiTheme="minorHAnsi" w:hAnsiTheme="minorHAnsi" w:cs="Arial"/>
          <w:sz w:val="24"/>
          <w:szCs w:val="24"/>
        </w:rPr>
      </w:pPr>
      <w:r w:rsidRPr="00DB0104">
        <w:rPr>
          <w:rFonts w:asciiTheme="minorHAnsi" w:hAnsiTheme="minorHAnsi" w:cs="Arial"/>
          <w:sz w:val="24"/>
          <w:szCs w:val="24"/>
        </w:rPr>
        <w:t>While this</w:t>
      </w:r>
      <w:r w:rsidR="001254A7" w:rsidRPr="00DB0104">
        <w:rPr>
          <w:rFonts w:asciiTheme="minorHAnsi" w:hAnsiTheme="minorHAnsi" w:cs="Arial"/>
          <w:sz w:val="24"/>
          <w:szCs w:val="24"/>
        </w:rPr>
        <w:t xml:space="preserve"> initiative</w:t>
      </w:r>
      <w:r w:rsidRPr="00DB0104">
        <w:rPr>
          <w:rFonts w:asciiTheme="minorHAnsi" w:hAnsiTheme="minorHAnsi" w:cs="Arial"/>
          <w:sz w:val="24"/>
          <w:szCs w:val="24"/>
        </w:rPr>
        <w:t xml:space="preserve"> focuses on the service and performance of rail-based supply chains, </w:t>
      </w:r>
      <w:r w:rsidR="001254A7" w:rsidRPr="00DB0104">
        <w:rPr>
          <w:rFonts w:asciiTheme="minorHAnsi" w:hAnsiTheme="minorHAnsi" w:cs="Arial"/>
          <w:sz w:val="24"/>
          <w:szCs w:val="24"/>
        </w:rPr>
        <w:t xml:space="preserve">and some information identified through this process may ultimately inform the development of </w:t>
      </w:r>
      <w:r w:rsidR="00EE4C9E" w:rsidRPr="00DB0104">
        <w:rPr>
          <w:rFonts w:asciiTheme="minorHAnsi" w:hAnsiTheme="minorHAnsi" w:cs="Arial"/>
          <w:sz w:val="24"/>
          <w:szCs w:val="24"/>
        </w:rPr>
        <w:t xml:space="preserve">regulations for </w:t>
      </w:r>
      <w:r w:rsidRPr="00DB0104">
        <w:rPr>
          <w:rFonts w:asciiTheme="minorHAnsi" w:hAnsiTheme="minorHAnsi" w:cs="Arial"/>
          <w:sz w:val="24"/>
          <w:szCs w:val="24"/>
        </w:rPr>
        <w:t xml:space="preserve">the </w:t>
      </w:r>
      <w:r w:rsidR="00EE4C9E" w:rsidRPr="00DB0104">
        <w:rPr>
          <w:rFonts w:asciiTheme="minorHAnsi" w:hAnsiTheme="minorHAnsi" w:cs="Arial"/>
          <w:sz w:val="24"/>
          <w:szCs w:val="24"/>
        </w:rPr>
        <w:t>s</w:t>
      </w:r>
      <w:r w:rsidRPr="00DB0104">
        <w:rPr>
          <w:rFonts w:asciiTheme="minorHAnsi" w:hAnsiTheme="minorHAnsi" w:cs="Arial"/>
          <w:sz w:val="24"/>
          <w:szCs w:val="24"/>
        </w:rPr>
        <w:t xml:space="preserve">ervice and </w:t>
      </w:r>
      <w:r w:rsidR="00EE4C9E" w:rsidRPr="00DB0104">
        <w:rPr>
          <w:rFonts w:asciiTheme="minorHAnsi" w:hAnsiTheme="minorHAnsi" w:cs="Arial"/>
          <w:sz w:val="24"/>
          <w:szCs w:val="24"/>
        </w:rPr>
        <w:t>p</w:t>
      </w:r>
      <w:r w:rsidRPr="00DB0104">
        <w:rPr>
          <w:rFonts w:asciiTheme="minorHAnsi" w:hAnsiTheme="minorHAnsi" w:cs="Arial"/>
          <w:sz w:val="24"/>
          <w:szCs w:val="24"/>
        </w:rPr>
        <w:t xml:space="preserve">erformance </w:t>
      </w:r>
      <w:r w:rsidR="00EE4C9E" w:rsidRPr="00DB0104">
        <w:rPr>
          <w:rFonts w:asciiTheme="minorHAnsi" w:hAnsiTheme="minorHAnsi" w:cs="Arial"/>
          <w:sz w:val="24"/>
          <w:szCs w:val="24"/>
        </w:rPr>
        <w:t xml:space="preserve">metrics </w:t>
      </w:r>
      <w:r w:rsidRPr="00DB0104">
        <w:rPr>
          <w:rFonts w:asciiTheme="minorHAnsi" w:hAnsiTheme="minorHAnsi" w:cs="Arial"/>
          <w:sz w:val="24"/>
          <w:szCs w:val="24"/>
        </w:rPr>
        <w:t>mentioned above</w:t>
      </w:r>
      <w:r w:rsidR="001254A7" w:rsidRPr="00DB0104">
        <w:rPr>
          <w:rFonts w:asciiTheme="minorHAnsi" w:hAnsiTheme="minorHAnsi" w:cs="Arial"/>
          <w:sz w:val="24"/>
          <w:szCs w:val="24"/>
        </w:rPr>
        <w:t xml:space="preserve">, it should be noted that these are two </w:t>
      </w:r>
      <w:r w:rsidR="001254A7" w:rsidRPr="00DB0104">
        <w:rPr>
          <w:rFonts w:asciiTheme="minorHAnsi" w:hAnsiTheme="minorHAnsi" w:cs="Arial"/>
          <w:sz w:val="24"/>
          <w:szCs w:val="24"/>
        </w:rPr>
        <w:lastRenderedPageBreak/>
        <w:t>separate processes</w:t>
      </w:r>
      <w:r w:rsidRPr="00DB0104">
        <w:rPr>
          <w:rFonts w:asciiTheme="minorHAnsi" w:hAnsiTheme="minorHAnsi" w:cs="Arial"/>
          <w:sz w:val="24"/>
          <w:szCs w:val="24"/>
        </w:rPr>
        <w:t>.</w:t>
      </w:r>
      <w:r w:rsidR="00A725EE" w:rsidRPr="00DB0104">
        <w:rPr>
          <w:rFonts w:asciiTheme="minorHAnsi" w:hAnsiTheme="minorHAnsi" w:cs="Arial"/>
          <w:sz w:val="24"/>
          <w:szCs w:val="24"/>
        </w:rPr>
        <w:t xml:space="preserve"> </w:t>
      </w:r>
      <w:r w:rsidR="005A1940" w:rsidRPr="00DB0104">
        <w:rPr>
          <w:rFonts w:asciiTheme="minorHAnsi" w:hAnsiTheme="minorHAnsi" w:cs="Arial"/>
          <w:sz w:val="24"/>
          <w:szCs w:val="24"/>
        </w:rPr>
        <w:t xml:space="preserve"> </w:t>
      </w:r>
      <w:r w:rsidR="00A725EE" w:rsidRPr="00DB0104">
        <w:rPr>
          <w:rFonts w:asciiTheme="minorHAnsi" w:hAnsiTheme="minorHAnsi" w:cs="Arial"/>
          <w:sz w:val="24"/>
          <w:szCs w:val="24"/>
        </w:rPr>
        <w:t>A co</w:t>
      </w:r>
      <w:r w:rsidR="001254A7" w:rsidRPr="00DB0104">
        <w:rPr>
          <w:rFonts w:asciiTheme="minorHAnsi" w:hAnsiTheme="minorHAnsi" w:cs="Arial"/>
          <w:sz w:val="24"/>
          <w:szCs w:val="24"/>
        </w:rPr>
        <w:t>nsultation plan to develop the</w:t>
      </w:r>
      <w:r w:rsidR="00A725EE" w:rsidRPr="00DB0104">
        <w:rPr>
          <w:rFonts w:asciiTheme="minorHAnsi" w:hAnsiTheme="minorHAnsi" w:cs="Arial"/>
          <w:sz w:val="24"/>
          <w:szCs w:val="24"/>
        </w:rPr>
        <w:t xml:space="preserve"> regulations will be distributed shortly. Consultations are expected to begin after reporting of the transitional Service and Performance data has started (i.e., in late fall 2018). </w:t>
      </w:r>
      <w:r w:rsidRPr="00DB0104">
        <w:rPr>
          <w:rFonts w:asciiTheme="minorHAnsi" w:hAnsiTheme="minorHAnsi" w:cs="Arial"/>
          <w:sz w:val="24"/>
          <w:szCs w:val="24"/>
        </w:rPr>
        <w:t>Th</w:t>
      </w:r>
      <w:r w:rsidR="001254A7" w:rsidRPr="00DB0104">
        <w:rPr>
          <w:rFonts w:asciiTheme="minorHAnsi" w:hAnsiTheme="minorHAnsi" w:cs="Arial"/>
          <w:sz w:val="24"/>
          <w:szCs w:val="24"/>
        </w:rPr>
        <w:t>e</w:t>
      </w:r>
      <w:r w:rsidR="00A725EE" w:rsidRPr="00DB0104">
        <w:rPr>
          <w:rFonts w:asciiTheme="minorHAnsi" w:hAnsiTheme="minorHAnsi" w:cs="Arial"/>
          <w:sz w:val="24"/>
          <w:szCs w:val="24"/>
        </w:rPr>
        <w:t xml:space="preserve"> metrics to be reported on a transitional basis</w:t>
      </w:r>
      <w:r w:rsidRPr="00DB0104">
        <w:rPr>
          <w:rFonts w:asciiTheme="minorHAnsi" w:hAnsiTheme="minorHAnsi" w:cs="Arial"/>
          <w:sz w:val="24"/>
          <w:szCs w:val="24"/>
        </w:rPr>
        <w:t xml:space="preserve"> will contribute to </w:t>
      </w:r>
      <w:r w:rsidR="001254A7" w:rsidRPr="00DB0104">
        <w:rPr>
          <w:rFonts w:asciiTheme="minorHAnsi" w:hAnsiTheme="minorHAnsi" w:cs="Arial"/>
          <w:sz w:val="24"/>
          <w:szCs w:val="24"/>
        </w:rPr>
        <w:t xml:space="preserve">the </w:t>
      </w:r>
      <w:r w:rsidRPr="00DB0104">
        <w:rPr>
          <w:rFonts w:asciiTheme="minorHAnsi" w:hAnsiTheme="minorHAnsi" w:cs="Arial"/>
          <w:sz w:val="24"/>
          <w:szCs w:val="24"/>
        </w:rPr>
        <w:t>overall understanding of the service and performance of the freight rail network</w:t>
      </w:r>
      <w:r w:rsidR="001254A7" w:rsidRPr="00DB0104">
        <w:rPr>
          <w:rFonts w:asciiTheme="minorHAnsi" w:hAnsiTheme="minorHAnsi" w:cs="Arial"/>
          <w:sz w:val="24"/>
          <w:szCs w:val="24"/>
        </w:rPr>
        <w:t xml:space="preserve">. Analysis of the transitional reported data will help to inform the development of the regulations. </w:t>
      </w:r>
    </w:p>
    <w:p w14:paraId="3ECB71ED" w14:textId="554A5B16" w:rsidR="00387DA7" w:rsidRPr="00DB0104" w:rsidRDefault="00387DA7" w:rsidP="00063E48">
      <w:pPr>
        <w:spacing w:after="0" w:line="259" w:lineRule="auto"/>
        <w:rPr>
          <w:rFonts w:asciiTheme="minorHAnsi" w:hAnsiTheme="minorHAnsi" w:cs="Arial"/>
          <w:sz w:val="24"/>
          <w:szCs w:val="24"/>
        </w:rPr>
      </w:pPr>
    </w:p>
    <w:p w14:paraId="68DCEBC4" w14:textId="46E7EDA1" w:rsidR="002955BC" w:rsidRPr="00DB0104" w:rsidRDefault="001254A7" w:rsidP="00063E48">
      <w:pPr>
        <w:spacing w:after="0" w:line="259" w:lineRule="auto"/>
        <w:rPr>
          <w:rFonts w:asciiTheme="minorHAnsi" w:hAnsiTheme="minorHAnsi" w:cs="Arial"/>
          <w:sz w:val="24"/>
          <w:szCs w:val="24"/>
        </w:rPr>
      </w:pPr>
      <w:r w:rsidRPr="00DB0104">
        <w:rPr>
          <w:rFonts w:asciiTheme="minorHAnsi" w:hAnsiTheme="minorHAnsi" w:cs="Arial"/>
          <w:sz w:val="24"/>
          <w:szCs w:val="24"/>
        </w:rPr>
        <w:t>It should also be noted that this CFP initiative</w:t>
      </w:r>
      <w:r w:rsidR="002955BC" w:rsidRPr="00DB0104">
        <w:rPr>
          <w:rFonts w:asciiTheme="minorHAnsi" w:hAnsiTheme="minorHAnsi" w:cs="Arial"/>
          <w:sz w:val="24"/>
          <w:szCs w:val="24"/>
        </w:rPr>
        <w:t xml:space="preserve"> aligns with the mandate of Transport Canada’s Commodity Supply Chain Table</w:t>
      </w:r>
      <w:r w:rsidR="00B601B4" w:rsidRPr="00DB0104">
        <w:rPr>
          <w:rFonts w:asciiTheme="minorHAnsi" w:hAnsiTheme="minorHAnsi" w:cs="Arial"/>
          <w:sz w:val="24"/>
          <w:szCs w:val="24"/>
        </w:rPr>
        <w:t xml:space="preserve"> (CSCT)</w:t>
      </w:r>
      <w:r w:rsidR="002955BC" w:rsidRPr="00DB0104">
        <w:rPr>
          <w:rFonts w:asciiTheme="minorHAnsi" w:hAnsiTheme="minorHAnsi" w:cs="Arial"/>
          <w:sz w:val="24"/>
          <w:szCs w:val="24"/>
        </w:rPr>
        <w:t xml:space="preserve"> and is meant to help the CSCT achieve its objectives.  However, all supply chain partners, whether they are CSCT members or not, are encouraged to participate in this exercise, and will be </w:t>
      </w:r>
      <w:r w:rsidR="005A1940" w:rsidRPr="00DB0104">
        <w:rPr>
          <w:rFonts w:asciiTheme="minorHAnsi" w:hAnsiTheme="minorHAnsi" w:cs="Arial"/>
          <w:sz w:val="24"/>
          <w:szCs w:val="24"/>
        </w:rPr>
        <w:t xml:space="preserve">engaged </w:t>
      </w:r>
      <w:r w:rsidR="002955BC" w:rsidRPr="00DB0104">
        <w:rPr>
          <w:rFonts w:asciiTheme="minorHAnsi" w:hAnsiTheme="minorHAnsi" w:cs="Arial"/>
          <w:sz w:val="24"/>
          <w:szCs w:val="24"/>
        </w:rPr>
        <w:t xml:space="preserve">through technical sessions and broader-based attendance at upcoming CSCT meetings.  </w:t>
      </w:r>
    </w:p>
    <w:p w14:paraId="4A59BCF5" w14:textId="77777777" w:rsidR="006E3EF7" w:rsidRPr="00DB0104" w:rsidRDefault="006E3EF7" w:rsidP="00063E48">
      <w:pPr>
        <w:spacing w:after="0" w:line="259" w:lineRule="auto"/>
        <w:rPr>
          <w:rFonts w:asciiTheme="minorHAnsi" w:hAnsiTheme="minorHAnsi" w:cs="Arial"/>
          <w:sz w:val="24"/>
          <w:szCs w:val="24"/>
        </w:rPr>
      </w:pPr>
    </w:p>
    <w:p w14:paraId="1F5A8421" w14:textId="4A941F9D" w:rsidR="00E16132" w:rsidRPr="00DB0104" w:rsidRDefault="00E16132" w:rsidP="00063E48">
      <w:pPr>
        <w:spacing w:after="0" w:line="259" w:lineRule="auto"/>
        <w:rPr>
          <w:rFonts w:asciiTheme="minorHAnsi" w:hAnsiTheme="minorHAnsi" w:cs="Arial"/>
          <w:sz w:val="24"/>
          <w:szCs w:val="24"/>
        </w:rPr>
      </w:pPr>
      <w:r w:rsidRPr="00DB0104">
        <w:rPr>
          <w:rFonts w:asciiTheme="minorHAnsi" w:hAnsiTheme="minorHAnsi" w:cs="Arial"/>
          <w:b/>
          <w:sz w:val="24"/>
          <w:szCs w:val="24"/>
        </w:rPr>
        <w:t>Methodology and Timelines</w:t>
      </w:r>
    </w:p>
    <w:p w14:paraId="4700BC9F" w14:textId="6D22E544" w:rsidR="00E16132" w:rsidRPr="00DB0104" w:rsidRDefault="00E16132" w:rsidP="00063E48">
      <w:pPr>
        <w:spacing w:after="0" w:line="259" w:lineRule="auto"/>
        <w:rPr>
          <w:rFonts w:asciiTheme="minorHAnsi" w:hAnsiTheme="minorHAnsi" w:cs="Arial"/>
          <w:sz w:val="24"/>
          <w:szCs w:val="24"/>
        </w:rPr>
      </w:pPr>
      <w:r w:rsidRPr="00DB0104">
        <w:rPr>
          <w:rFonts w:asciiTheme="minorHAnsi" w:hAnsiTheme="minorHAnsi" w:cs="Arial"/>
          <w:sz w:val="24"/>
          <w:szCs w:val="24"/>
        </w:rPr>
        <w:t>The exercise will occur in two phases, each comprised of survey responses, draft summary reports, and group discussions/technical sessions</w:t>
      </w:r>
      <w:r w:rsidR="001132DD" w:rsidRPr="00DB0104">
        <w:rPr>
          <w:rFonts w:asciiTheme="minorHAnsi" w:hAnsiTheme="minorHAnsi" w:cs="Arial"/>
          <w:sz w:val="24"/>
          <w:szCs w:val="24"/>
        </w:rPr>
        <w:t xml:space="preserve">. </w:t>
      </w:r>
      <w:r w:rsidRPr="00DB0104">
        <w:rPr>
          <w:rFonts w:asciiTheme="minorHAnsi" w:hAnsiTheme="minorHAnsi" w:cs="Arial"/>
          <w:sz w:val="24"/>
          <w:szCs w:val="24"/>
        </w:rPr>
        <w:t xml:space="preserve">TC will act as a convenor, secretary, and meeting chair.  </w:t>
      </w:r>
      <w:r w:rsidR="001132DD" w:rsidRPr="00DB0104">
        <w:rPr>
          <w:rFonts w:asciiTheme="minorHAnsi" w:hAnsiTheme="minorHAnsi" w:cs="Arial"/>
          <w:sz w:val="24"/>
          <w:szCs w:val="24"/>
        </w:rPr>
        <w:t xml:space="preserve">Discussions will mainly occur at the </w:t>
      </w:r>
      <w:proofErr w:type="gramStart"/>
      <w:r w:rsidR="001132DD" w:rsidRPr="00DB0104">
        <w:rPr>
          <w:rFonts w:asciiTheme="minorHAnsi" w:hAnsiTheme="minorHAnsi" w:cs="Arial"/>
          <w:sz w:val="24"/>
          <w:szCs w:val="24"/>
        </w:rPr>
        <w:t>Fall</w:t>
      </w:r>
      <w:proofErr w:type="gramEnd"/>
      <w:r w:rsidR="001132DD" w:rsidRPr="00DB0104">
        <w:rPr>
          <w:rFonts w:asciiTheme="minorHAnsi" w:hAnsiTheme="minorHAnsi" w:cs="Arial"/>
          <w:sz w:val="24"/>
          <w:szCs w:val="24"/>
        </w:rPr>
        <w:t xml:space="preserve"> and Spring meetings of the Commodity Supply Chain Table, while small technical sessions will be offered by TC to discuss </w:t>
      </w:r>
      <w:r w:rsidR="00251D3E" w:rsidRPr="00DB0104">
        <w:rPr>
          <w:rFonts w:asciiTheme="minorHAnsi" w:hAnsiTheme="minorHAnsi" w:cs="Arial"/>
          <w:sz w:val="24"/>
          <w:szCs w:val="24"/>
        </w:rPr>
        <w:t>issues in preparation for those meetings</w:t>
      </w:r>
      <w:r w:rsidR="001132DD" w:rsidRPr="00DB0104">
        <w:rPr>
          <w:rFonts w:asciiTheme="minorHAnsi" w:hAnsiTheme="minorHAnsi" w:cs="Arial"/>
          <w:sz w:val="24"/>
          <w:szCs w:val="24"/>
        </w:rPr>
        <w:t xml:space="preserve">. </w:t>
      </w:r>
      <w:r w:rsidRPr="00DB0104">
        <w:rPr>
          <w:rFonts w:asciiTheme="minorHAnsi" w:hAnsiTheme="minorHAnsi" w:cs="Arial"/>
          <w:sz w:val="24"/>
          <w:szCs w:val="24"/>
        </w:rPr>
        <w:t>Participants are encouraged to engage in all steps of the exercise</w:t>
      </w:r>
      <w:r w:rsidR="001132DD" w:rsidRPr="00DB0104">
        <w:rPr>
          <w:rFonts w:asciiTheme="minorHAnsi" w:hAnsiTheme="minorHAnsi" w:cs="Arial"/>
          <w:sz w:val="24"/>
          <w:szCs w:val="24"/>
        </w:rPr>
        <w:t>, based on interest and availability</w:t>
      </w:r>
      <w:r w:rsidRPr="00DB0104">
        <w:rPr>
          <w:rFonts w:asciiTheme="minorHAnsi" w:hAnsiTheme="minorHAnsi" w:cs="Arial"/>
          <w:sz w:val="24"/>
          <w:szCs w:val="24"/>
        </w:rPr>
        <w:t>.</w:t>
      </w:r>
    </w:p>
    <w:p w14:paraId="7916C882" w14:textId="77777777" w:rsidR="00E16132" w:rsidRPr="00DB0104" w:rsidRDefault="00E16132" w:rsidP="00063E48">
      <w:pPr>
        <w:spacing w:after="0" w:line="259" w:lineRule="auto"/>
        <w:rPr>
          <w:rFonts w:asciiTheme="minorHAnsi" w:hAnsiTheme="minorHAnsi" w:cs="Arial"/>
          <w:sz w:val="24"/>
          <w:szCs w:val="24"/>
        </w:rPr>
      </w:pPr>
    </w:p>
    <w:p w14:paraId="64E1548D" w14:textId="07AD3080" w:rsidR="002955BC" w:rsidRPr="00DB0104" w:rsidRDefault="002955BC" w:rsidP="00063E48">
      <w:pPr>
        <w:spacing w:after="0" w:line="259" w:lineRule="auto"/>
        <w:rPr>
          <w:rFonts w:asciiTheme="minorHAnsi" w:hAnsiTheme="minorHAnsi" w:cs="Arial"/>
          <w:sz w:val="24"/>
          <w:szCs w:val="24"/>
        </w:rPr>
      </w:pPr>
      <w:r w:rsidRPr="00DB0104">
        <w:rPr>
          <w:rFonts w:asciiTheme="minorHAnsi" w:hAnsiTheme="minorHAnsi" w:cs="Arial"/>
          <w:b/>
          <w:sz w:val="24"/>
          <w:szCs w:val="24"/>
        </w:rPr>
        <w:t>Phase 1</w:t>
      </w:r>
      <w:r w:rsidR="00253249" w:rsidRPr="00DB0104">
        <w:rPr>
          <w:rFonts w:asciiTheme="minorHAnsi" w:hAnsiTheme="minorHAnsi" w:cs="Arial"/>
          <w:b/>
          <w:sz w:val="24"/>
          <w:szCs w:val="24"/>
        </w:rPr>
        <w:t xml:space="preserve"> objective</w:t>
      </w:r>
      <w:r w:rsidRPr="00DB0104">
        <w:rPr>
          <w:rFonts w:asciiTheme="minorHAnsi" w:hAnsiTheme="minorHAnsi" w:cs="Arial"/>
          <w:b/>
          <w:sz w:val="24"/>
          <w:szCs w:val="24"/>
        </w:rPr>
        <w:t xml:space="preserve">: </w:t>
      </w:r>
      <w:r w:rsidRPr="00DB0104">
        <w:rPr>
          <w:rFonts w:asciiTheme="minorHAnsi" w:hAnsiTheme="minorHAnsi" w:cs="Arial"/>
          <w:sz w:val="24"/>
          <w:szCs w:val="24"/>
        </w:rPr>
        <w:t xml:space="preserve">To </w:t>
      </w:r>
      <w:r w:rsidR="00E16132" w:rsidRPr="00DB0104">
        <w:rPr>
          <w:rFonts w:asciiTheme="minorHAnsi" w:hAnsiTheme="minorHAnsi" w:cs="Arial"/>
          <w:sz w:val="24"/>
          <w:szCs w:val="24"/>
        </w:rPr>
        <w:t>provide</w:t>
      </w:r>
      <w:r w:rsidRPr="00DB0104">
        <w:rPr>
          <w:rFonts w:asciiTheme="minorHAnsi" w:hAnsiTheme="minorHAnsi" w:cs="Arial"/>
          <w:sz w:val="24"/>
          <w:szCs w:val="24"/>
        </w:rPr>
        <w:t xml:space="preserve"> inf</w:t>
      </w:r>
      <w:r w:rsidR="00E16132" w:rsidRPr="00DB0104">
        <w:rPr>
          <w:rFonts w:asciiTheme="minorHAnsi" w:hAnsiTheme="minorHAnsi" w:cs="Arial"/>
          <w:sz w:val="24"/>
          <w:szCs w:val="24"/>
        </w:rPr>
        <w:t>ormation on each</w:t>
      </w:r>
      <w:r w:rsidRPr="00DB0104">
        <w:rPr>
          <w:rFonts w:asciiTheme="minorHAnsi" w:hAnsiTheme="minorHAnsi" w:cs="Arial"/>
          <w:sz w:val="24"/>
          <w:szCs w:val="24"/>
        </w:rPr>
        <w:t xml:space="preserve"> supply chain partner organization</w:t>
      </w:r>
      <w:r w:rsidR="00E16132" w:rsidRPr="00DB0104">
        <w:rPr>
          <w:rFonts w:asciiTheme="minorHAnsi" w:hAnsiTheme="minorHAnsi" w:cs="Arial"/>
          <w:sz w:val="24"/>
          <w:szCs w:val="24"/>
        </w:rPr>
        <w:t>’s</w:t>
      </w:r>
      <w:r w:rsidRPr="00DB0104">
        <w:rPr>
          <w:rFonts w:asciiTheme="minorHAnsi" w:hAnsiTheme="minorHAnsi" w:cs="Arial"/>
          <w:sz w:val="24"/>
          <w:szCs w:val="24"/>
        </w:rPr>
        <w:t xml:space="preserve"> </w:t>
      </w:r>
      <w:r w:rsidRPr="00DB0104">
        <w:rPr>
          <w:rFonts w:asciiTheme="minorHAnsi" w:hAnsiTheme="minorHAnsi" w:cs="Arial"/>
          <w:sz w:val="24"/>
          <w:szCs w:val="24"/>
          <w:u w:val="single"/>
        </w:rPr>
        <w:t>current and historic</w:t>
      </w:r>
      <w:r w:rsidRPr="00DB0104">
        <w:rPr>
          <w:rFonts w:asciiTheme="minorHAnsi" w:hAnsiTheme="minorHAnsi" w:cs="Arial"/>
          <w:sz w:val="24"/>
          <w:szCs w:val="24"/>
        </w:rPr>
        <w:t xml:space="preserve"> practices, challenges, and opportunities </w:t>
      </w:r>
      <w:r w:rsidR="001132DD" w:rsidRPr="00DB0104">
        <w:rPr>
          <w:rFonts w:asciiTheme="minorHAnsi" w:hAnsiTheme="minorHAnsi" w:cs="Arial"/>
          <w:sz w:val="24"/>
          <w:szCs w:val="24"/>
        </w:rPr>
        <w:t xml:space="preserve">under the areas of </w:t>
      </w:r>
      <w:r w:rsidRPr="00DB0104">
        <w:rPr>
          <w:rFonts w:asciiTheme="minorHAnsi" w:hAnsiTheme="minorHAnsi" w:cs="Arial"/>
          <w:sz w:val="24"/>
          <w:szCs w:val="24"/>
        </w:rPr>
        <w:t xml:space="preserve">communications, forecasting, contingency planning and new growth opportunities.  </w:t>
      </w:r>
    </w:p>
    <w:p w14:paraId="33758D4D" w14:textId="77777777" w:rsidR="002955BC" w:rsidRPr="00DB0104" w:rsidRDefault="002955BC" w:rsidP="00063E48">
      <w:pPr>
        <w:spacing w:after="0" w:line="259" w:lineRule="auto"/>
        <w:rPr>
          <w:rFonts w:asciiTheme="minorHAnsi" w:hAnsiTheme="minorHAnsi" w:cs="Arial"/>
          <w:b/>
          <w:sz w:val="24"/>
          <w:szCs w:val="24"/>
        </w:rPr>
      </w:pPr>
    </w:p>
    <w:p w14:paraId="2CEC49AF" w14:textId="0A913227" w:rsidR="002955BC" w:rsidRPr="00DB0104" w:rsidRDefault="002955BC" w:rsidP="00063E48">
      <w:pPr>
        <w:spacing w:after="0" w:line="259" w:lineRule="auto"/>
        <w:rPr>
          <w:rFonts w:asciiTheme="minorHAnsi" w:hAnsiTheme="minorHAnsi" w:cs="Arial"/>
          <w:sz w:val="24"/>
          <w:szCs w:val="24"/>
        </w:rPr>
      </w:pPr>
      <w:r w:rsidRPr="00DB0104">
        <w:rPr>
          <w:rFonts w:asciiTheme="minorHAnsi" w:hAnsiTheme="minorHAnsi" w:cs="Arial"/>
          <w:b/>
          <w:sz w:val="24"/>
          <w:szCs w:val="24"/>
        </w:rPr>
        <w:t>Phase 1 will occur between July and October 2018.</w:t>
      </w:r>
      <w:r w:rsidRPr="00DB0104">
        <w:rPr>
          <w:rFonts w:asciiTheme="minorHAnsi" w:hAnsiTheme="minorHAnsi" w:cs="Arial"/>
          <w:sz w:val="24"/>
          <w:szCs w:val="24"/>
        </w:rPr>
        <w:t xml:space="preserve">  Respondents will work within their organizations to complete Phase 1 of the survey.  </w:t>
      </w:r>
      <w:r w:rsidRPr="00DB0104">
        <w:rPr>
          <w:rFonts w:asciiTheme="minorHAnsi" w:hAnsiTheme="minorHAnsi" w:cs="Arial"/>
          <w:b/>
          <w:sz w:val="24"/>
          <w:szCs w:val="24"/>
        </w:rPr>
        <w:t>Phase 1 responses are due to Transport Canada by September 7</w:t>
      </w:r>
      <w:r w:rsidR="0094129B" w:rsidRPr="00DB0104">
        <w:rPr>
          <w:rFonts w:asciiTheme="minorHAnsi" w:hAnsiTheme="minorHAnsi" w:cs="Arial"/>
          <w:b/>
          <w:sz w:val="24"/>
          <w:szCs w:val="24"/>
        </w:rPr>
        <w:t>, 2018</w:t>
      </w:r>
      <w:r w:rsidRPr="00DB0104">
        <w:rPr>
          <w:rFonts w:asciiTheme="minorHAnsi" w:hAnsiTheme="minorHAnsi" w:cs="Arial"/>
          <w:b/>
          <w:sz w:val="24"/>
          <w:szCs w:val="24"/>
        </w:rPr>
        <w:t>.</w:t>
      </w:r>
      <w:r w:rsidRPr="00DB0104">
        <w:rPr>
          <w:rFonts w:asciiTheme="minorHAnsi" w:hAnsiTheme="minorHAnsi" w:cs="Arial"/>
          <w:sz w:val="24"/>
          <w:szCs w:val="24"/>
        </w:rPr>
        <w:t xml:space="preserve">  Transport Canada will prepare a Phase 1 summary report and circulate that report at least one week in advance of the Fall CSCT meeting (mid-October – TBD), to support a group discussion. </w:t>
      </w:r>
      <w:r w:rsidR="001132DD" w:rsidRPr="00DB0104">
        <w:rPr>
          <w:rFonts w:asciiTheme="minorHAnsi" w:hAnsiTheme="minorHAnsi" w:cs="Arial"/>
          <w:sz w:val="24"/>
          <w:szCs w:val="24"/>
        </w:rPr>
        <w:t xml:space="preserve">Prior to the </w:t>
      </w:r>
      <w:proofErr w:type="gramStart"/>
      <w:r w:rsidR="001132DD" w:rsidRPr="00DB0104">
        <w:rPr>
          <w:rFonts w:asciiTheme="minorHAnsi" w:hAnsiTheme="minorHAnsi" w:cs="Arial"/>
          <w:sz w:val="24"/>
          <w:szCs w:val="24"/>
        </w:rPr>
        <w:t>Fall</w:t>
      </w:r>
      <w:proofErr w:type="gramEnd"/>
      <w:r w:rsidR="001132DD" w:rsidRPr="00DB0104">
        <w:rPr>
          <w:rFonts w:asciiTheme="minorHAnsi" w:hAnsiTheme="minorHAnsi" w:cs="Arial"/>
          <w:sz w:val="24"/>
          <w:szCs w:val="24"/>
        </w:rPr>
        <w:t xml:space="preserve"> meeting, Transport Canada may hold technical sessions with interested stakeholders to discuss key issues that were identified in Phase 1, and to seek help in preparing for the CSCT meeting discussions.</w:t>
      </w:r>
    </w:p>
    <w:p w14:paraId="2D257BCC" w14:textId="77777777" w:rsidR="00E16132" w:rsidRPr="00DB0104" w:rsidRDefault="00E16132" w:rsidP="00063E48">
      <w:pPr>
        <w:spacing w:after="0" w:line="259" w:lineRule="auto"/>
        <w:rPr>
          <w:rFonts w:asciiTheme="minorHAnsi" w:hAnsiTheme="minorHAnsi" w:cs="Arial"/>
          <w:sz w:val="24"/>
          <w:szCs w:val="24"/>
        </w:rPr>
      </w:pPr>
    </w:p>
    <w:p w14:paraId="4E9453C5" w14:textId="1A2A4218" w:rsidR="00E16132" w:rsidRPr="00DB0104" w:rsidRDefault="00E16132" w:rsidP="00063E48">
      <w:pPr>
        <w:spacing w:after="0" w:line="259" w:lineRule="auto"/>
        <w:rPr>
          <w:rFonts w:asciiTheme="minorHAnsi" w:hAnsiTheme="minorHAnsi" w:cs="Arial"/>
          <w:b/>
          <w:sz w:val="24"/>
          <w:szCs w:val="24"/>
        </w:rPr>
      </w:pPr>
      <w:r w:rsidRPr="00DB0104">
        <w:rPr>
          <w:rFonts w:asciiTheme="minorHAnsi" w:hAnsiTheme="minorHAnsi" w:cs="Arial"/>
          <w:b/>
          <w:sz w:val="24"/>
          <w:szCs w:val="24"/>
        </w:rPr>
        <w:t>Phase 2</w:t>
      </w:r>
      <w:r w:rsidR="00253249" w:rsidRPr="00DB0104">
        <w:rPr>
          <w:rFonts w:asciiTheme="minorHAnsi" w:hAnsiTheme="minorHAnsi" w:cs="Arial"/>
          <w:b/>
          <w:sz w:val="24"/>
          <w:szCs w:val="24"/>
        </w:rPr>
        <w:t xml:space="preserve"> objective</w:t>
      </w:r>
      <w:r w:rsidRPr="00DB0104">
        <w:rPr>
          <w:rFonts w:asciiTheme="minorHAnsi" w:hAnsiTheme="minorHAnsi" w:cs="Arial"/>
          <w:b/>
          <w:sz w:val="24"/>
          <w:szCs w:val="24"/>
        </w:rPr>
        <w:t xml:space="preserve">: </w:t>
      </w:r>
      <w:r w:rsidRPr="00DB0104">
        <w:rPr>
          <w:rFonts w:asciiTheme="minorHAnsi" w:hAnsiTheme="minorHAnsi" w:cs="Arial"/>
          <w:sz w:val="24"/>
          <w:szCs w:val="24"/>
        </w:rPr>
        <w:t>To collaboratively explore, assess, and identify potential solutions to inefficiencies, challenges, and opportunities throughout the supply chain.</w:t>
      </w:r>
      <w:r w:rsidRPr="00DB0104">
        <w:rPr>
          <w:rFonts w:asciiTheme="minorHAnsi" w:hAnsiTheme="minorHAnsi" w:cs="Arial"/>
          <w:b/>
          <w:sz w:val="24"/>
          <w:szCs w:val="24"/>
        </w:rPr>
        <w:t xml:space="preserve"> </w:t>
      </w:r>
    </w:p>
    <w:p w14:paraId="7FD39184" w14:textId="3C40F3FE" w:rsidR="002955BC" w:rsidRPr="00DB0104" w:rsidRDefault="00E16132" w:rsidP="00063E48">
      <w:pPr>
        <w:spacing w:after="0" w:line="259" w:lineRule="auto"/>
        <w:rPr>
          <w:rFonts w:asciiTheme="minorHAnsi" w:hAnsiTheme="minorHAnsi" w:cs="Arial"/>
          <w:b/>
          <w:sz w:val="24"/>
          <w:szCs w:val="24"/>
        </w:rPr>
      </w:pPr>
      <w:r w:rsidRPr="00DB0104">
        <w:rPr>
          <w:rFonts w:asciiTheme="minorHAnsi" w:hAnsiTheme="minorHAnsi" w:cs="Arial"/>
          <w:b/>
          <w:sz w:val="24"/>
          <w:szCs w:val="24"/>
        </w:rPr>
        <w:t xml:space="preserve"> </w:t>
      </w:r>
    </w:p>
    <w:p w14:paraId="72827813" w14:textId="5F5567AE" w:rsidR="002955BC" w:rsidRPr="00DB0104" w:rsidRDefault="002955BC" w:rsidP="00063E48">
      <w:pPr>
        <w:spacing w:after="0" w:line="259" w:lineRule="auto"/>
        <w:rPr>
          <w:rFonts w:asciiTheme="minorHAnsi" w:hAnsiTheme="minorHAnsi" w:cs="Arial"/>
          <w:sz w:val="24"/>
          <w:szCs w:val="24"/>
        </w:rPr>
      </w:pPr>
      <w:r w:rsidRPr="00DB0104">
        <w:rPr>
          <w:rFonts w:asciiTheme="minorHAnsi" w:hAnsiTheme="minorHAnsi" w:cs="Arial"/>
          <w:b/>
          <w:sz w:val="24"/>
          <w:szCs w:val="24"/>
        </w:rPr>
        <w:t xml:space="preserve">Phase 2 will occur between October 2018 and </w:t>
      </w:r>
      <w:proofErr w:type="gramStart"/>
      <w:r w:rsidRPr="00DB0104">
        <w:rPr>
          <w:rFonts w:asciiTheme="minorHAnsi" w:hAnsiTheme="minorHAnsi" w:cs="Arial"/>
          <w:b/>
          <w:sz w:val="24"/>
          <w:szCs w:val="24"/>
        </w:rPr>
        <w:t>Spring</w:t>
      </w:r>
      <w:proofErr w:type="gramEnd"/>
      <w:r w:rsidRPr="00DB0104">
        <w:rPr>
          <w:rFonts w:asciiTheme="minorHAnsi" w:hAnsiTheme="minorHAnsi" w:cs="Arial"/>
          <w:b/>
          <w:sz w:val="24"/>
          <w:szCs w:val="24"/>
        </w:rPr>
        <w:t xml:space="preserve"> 2019</w:t>
      </w:r>
      <w:r w:rsidRPr="00DB0104">
        <w:rPr>
          <w:rFonts w:asciiTheme="minorHAnsi" w:hAnsiTheme="minorHAnsi" w:cs="Arial"/>
          <w:sz w:val="24"/>
          <w:szCs w:val="24"/>
        </w:rPr>
        <w:t xml:space="preserve">.  Respondents will work within their organizations to complete </w:t>
      </w:r>
      <w:r w:rsidR="003241B0" w:rsidRPr="00DB0104">
        <w:rPr>
          <w:rFonts w:asciiTheme="minorHAnsi" w:hAnsiTheme="minorHAnsi" w:cs="Arial"/>
          <w:sz w:val="24"/>
          <w:szCs w:val="24"/>
        </w:rPr>
        <w:t xml:space="preserve">Phase 2 of the survey. </w:t>
      </w:r>
      <w:r w:rsidRPr="00DB0104">
        <w:rPr>
          <w:rFonts w:asciiTheme="minorHAnsi" w:hAnsiTheme="minorHAnsi" w:cs="Arial"/>
          <w:b/>
          <w:sz w:val="24"/>
          <w:szCs w:val="24"/>
        </w:rPr>
        <w:t>Phase 2 responses are due to Transport Canada by early March 2019</w:t>
      </w:r>
      <w:r w:rsidRPr="00DB0104">
        <w:rPr>
          <w:rFonts w:asciiTheme="minorHAnsi" w:hAnsiTheme="minorHAnsi" w:cs="Arial"/>
          <w:sz w:val="24"/>
          <w:szCs w:val="24"/>
        </w:rPr>
        <w:t xml:space="preserve">.  Transport Canada will circulate a draft summary Phase 2 at least one week in advance of the Spring CSCT meeting, to support a group discussion.  </w:t>
      </w:r>
      <w:r w:rsidR="003241B0" w:rsidRPr="00DB0104">
        <w:rPr>
          <w:rFonts w:asciiTheme="minorHAnsi" w:hAnsiTheme="minorHAnsi" w:cs="Arial"/>
          <w:sz w:val="24"/>
          <w:szCs w:val="24"/>
        </w:rPr>
        <w:t xml:space="preserve">Prior to the </w:t>
      </w:r>
      <w:proofErr w:type="gramStart"/>
      <w:r w:rsidR="003241B0" w:rsidRPr="00DB0104">
        <w:rPr>
          <w:rFonts w:asciiTheme="minorHAnsi" w:hAnsiTheme="minorHAnsi" w:cs="Arial"/>
          <w:sz w:val="24"/>
          <w:szCs w:val="24"/>
        </w:rPr>
        <w:t>Spring</w:t>
      </w:r>
      <w:proofErr w:type="gramEnd"/>
      <w:r w:rsidR="003241B0" w:rsidRPr="00DB0104">
        <w:rPr>
          <w:rFonts w:asciiTheme="minorHAnsi" w:hAnsiTheme="minorHAnsi" w:cs="Arial"/>
          <w:sz w:val="24"/>
          <w:szCs w:val="24"/>
        </w:rPr>
        <w:t xml:space="preserve"> meeting, </w:t>
      </w:r>
      <w:r w:rsidR="003241B0" w:rsidRPr="00DB0104">
        <w:rPr>
          <w:rFonts w:asciiTheme="minorHAnsi" w:hAnsiTheme="minorHAnsi" w:cs="Arial"/>
          <w:sz w:val="24"/>
          <w:szCs w:val="24"/>
        </w:rPr>
        <w:lastRenderedPageBreak/>
        <w:t>Transport Canada may hold technical sessions with interested stakeholders to discuss key issues that were identified in Phase 2, and to seek help in preparing for the CSCT meeting discussions.</w:t>
      </w:r>
    </w:p>
    <w:p w14:paraId="12456C50" w14:textId="77777777" w:rsidR="002955BC" w:rsidRPr="00DB0104" w:rsidRDefault="002955BC" w:rsidP="00063E48">
      <w:pPr>
        <w:spacing w:after="0" w:line="259" w:lineRule="auto"/>
        <w:rPr>
          <w:rFonts w:asciiTheme="minorHAnsi" w:hAnsiTheme="minorHAnsi" w:cs="Arial"/>
          <w:sz w:val="24"/>
          <w:szCs w:val="24"/>
        </w:rPr>
      </w:pPr>
    </w:p>
    <w:p w14:paraId="0C58F2D6" w14:textId="67FA095B" w:rsidR="002955BC" w:rsidRPr="00DB0104" w:rsidRDefault="002955BC" w:rsidP="00063E48">
      <w:pPr>
        <w:spacing w:after="0" w:line="259" w:lineRule="auto"/>
        <w:rPr>
          <w:rFonts w:asciiTheme="minorHAnsi" w:hAnsiTheme="minorHAnsi" w:cs="Arial"/>
          <w:sz w:val="24"/>
          <w:szCs w:val="24"/>
          <w:lang w:val="en-US"/>
        </w:rPr>
      </w:pPr>
      <w:r w:rsidRPr="00DB0104">
        <w:rPr>
          <w:rFonts w:asciiTheme="minorHAnsi" w:hAnsiTheme="minorHAnsi" w:cs="Arial"/>
          <w:b/>
          <w:sz w:val="24"/>
          <w:szCs w:val="24"/>
          <w:lang w:val="en-US"/>
        </w:rPr>
        <w:t xml:space="preserve">Qualitative and non-confidential information: </w:t>
      </w:r>
      <w:r w:rsidRPr="00DB0104">
        <w:rPr>
          <w:rFonts w:asciiTheme="minorHAnsi" w:hAnsiTheme="minorHAnsi" w:cs="Arial"/>
          <w:sz w:val="24"/>
          <w:szCs w:val="24"/>
          <w:lang w:val="en-US"/>
        </w:rPr>
        <w:t xml:space="preserve">This is a qualitative exercise and does not require you to provide any quantitative data (e.g. quarterly forecasts).  This exercise does not require you to provide confidential information, including confidential contractual details. </w:t>
      </w:r>
    </w:p>
    <w:p w14:paraId="76E7BA7E" w14:textId="77777777" w:rsidR="00253249" w:rsidRPr="00DB0104" w:rsidRDefault="00253249" w:rsidP="00063E48">
      <w:pPr>
        <w:spacing w:after="0" w:line="259" w:lineRule="auto"/>
        <w:rPr>
          <w:rFonts w:asciiTheme="minorHAnsi" w:hAnsiTheme="minorHAnsi" w:cs="Arial"/>
          <w:sz w:val="24"/>
          <w:szCs w:val="24"/>
          <w:lang w:val="en-US"/>
        </w:rPr>
      </w:pPr>
    </w:p>
    <w:p w14:paraId="58DB8DB6" w14:textId="4FC00360" w:rsidR="00FA4521" w:rsidRPr="00DB0104" w:rsidRDefault="00FA4521" w:rsidP="00063E48">
      <w:pPr>
        <w:spacing w:after="0" w:line="259" w:lineRule="auto"/>
        <w:rPr>
          <w:rFonts w:asciiTheme="minorHAnsi" w:hAnsiTheme="minorHAnsi" w:cs="Arial"/>
          <w:sz w:val="24"/>
          <w:szCs w:val="24"/>
          <w:lang w:val="en-US"/>
        </w:rPr>
      </w:pPr>
      <w:r w:rsidRPr="00DB0104">
        <w:rPr>
          <w:rFonts w:asciiTheme="minorHAnsi" w:hAnsiTheme="minorHAnsi" w:cs="Arial"/>
          <w:b/>
          <w:sz w:val="24"/>
          <w:szCs w:val="24"/>
          <w:lang w:val="en-US"/>
        </w:rPr>
        <w:t>Anonymity</w:t>
      </w:r>
      <w:r w:rsidRPr="00DB0104">
        <w:rPr>
          <w:rFonts w:asciiTheme="minorHAnsi" w:hAnsiTheme="minorHAnsi" w:cs="Arial"/>
          <w:sz w:val="24"/>
          <w:szCs w:val="24"/>
          <w:lang w:val="en-US"/>
        </w:rPr>
        <w:t>: Despite the above, in compiling submitted information, Transport Canada will not attribute any responses received to the individual respondent.</w:t>
      </w:r>
    </w:p>
    <w:p w14:paraId="32EA7793" w14:textId="77777777" w:rsidR="00253249" w:rsidRPr="00DB0104" w:rsidRDefault="00253249" w:rsidP="00063E48">
      <w:pPr>
        <w:spacing w:after="0" w:line="259" w:lineRule="auto"/>
        <w:rPr>
          <w:rFonts w:asciiTheme="minorHAnsi" w:hAnsiTheme="minorHAnsi" w:cs="Arial"/>
          <w:sz w:val="24"/>
          <w:szCs w:val="24"/>
          <w:lang w:val="en-US"/>
        </w:rPr>
      </w:pPr>
    </w:p>
    <w:p w14:paraId="0A58E60B" w14:textId="4259211F" w:rsidR="002955BC" w:rsidRPr="00DB0104" w:rsidRDefault="002955BC" w:rsidP="00063E48">
      <w:pPr>
        <w:spacing w:after="0" w:line="259" w:lineRule="auto"/>
        <w:rPr>
          <w:rFonts w:asciiTheme="minorHAnsi" w:hAnsiTheme="minorHAnsi" w:cs="Arial"/>
          <w:sz w:val="24"/>
          <w:szCs w:val="24"/>
        </w:rPr>
      </w:pPr>
      <w:r w:rsidRPr="00DB0104">
        <w:rPr>
          <w:rFonts w:asciiTheme="minorHAnsi" w:hAnsiTheme="minorHAnsi" w:cs="Arial"/>
          <w:b/>
          <w:sz w:val="24"/>
          <w:szCs w:val="24"/>
        </w:rPr>
        <w:t xml:space="preserve">Detailed Information: </w:t>
      </w:r>
      <w:r w:rsidRPr="00DB0104">
        <w:rPr>
          <w:rFonts w:asciiTheme="minorHAnsi" w:hAnsiTheme="minorHAnsi" w:cs="Arial"/>
          <w:sz w:val="24"/>
          <w:szCs w:val="24"/>
        </w:rPr>
        <w:t>In preparing your feedback, please consider including the following details to support a better understanding of your challenges and opportunities and to enable development of targeted solutions:</w:t>
      </w:r>
    </w:p>
    <w:p w14:paraId="6BC6EAE3" w14:textId="77777777" w:rsidR="00253249" w:rsidRPr="00DB0104" w:rsidRDefault="00253249" w:rsidP="00063E48">
      <w:pPr>
        <w:spacing w:after="0" w:line="259" w:lineRule="auto"/>
        <w:rPr>
          <w:rFonts w:asciiTheme="minorHAnsi" w:hAnsiTheme="minorHAnsi" w:cs="Arial"/>
          <w:sz w:val="24"/>
          <w:szCs w:val="24"/>
        </w:rPr>
      </w:pPr>
    </w:p>
    <w:p w14:paraId="0F7DFB55" w14:textId="07EE29CD" w:rsidR="002955BC" w:rsidRPr="00DB0104" w:rsidRDefault="002955BC" w:rsidP="00063E48">
      <w:pPr>
        <w:pStyle w:val="ListParagraph"/>
        <w:numPr>
          <w:ilvl w:val="0"/>
          <w:numId w:val="32"/>
        </w:numPr>
        <w:spacing w:after="120"/>
        <w:ind w:hanging="357"/>
        <w:rPr>
          <w:rFonts w:asciiTheme="minorHAnsi" w:hAnsiTheme="minorHAnsi" w:cs="Arial"/>
          <w:lang w:val="en-US"/>
        </w:rPr>
      </w:pPr>
      <w:r w:rsidRPr="00DB0104">
        <w:rPr>
          <w:rFonts w:asciiTheme="minorHAnsi" w:hAnsiTheme="minorHAnsi" w:cs="Arial"/>
          <w:lang w:val="en-US"/>
        </w:rPr>
        <w:t xml:space="preserve">Region or geographic details </w:t>
      </w:r>
      <w:r w:rsidR="007B75C6" w:rsidRPr="00DB0104">
        <w:rPr>
          <w:rFonts w:asciiTheme="minorHAnsi" w:hAnsiTheme="minorHAnsi" w:cs="Arial"/>
          <w:lang w:val="en-US"/>
        </w:rPr>
        <w:t>(origin, destination; main trade flows)</w:t>
      </w:r>
    </w:p>
    <w:p w14:paraId="6F1F9C5B" w14:textId="77777777" w:rsidR="002955BC" w:rsidRPr="00DB0104" w:rsidRDefault="002955BC" w:rsidP="00063E48">
      <w:pPr>
        <w:pStyle w:val="ListParagraph"/>
        <w:numPr>
          <w:ilvl w:val="0"/>
          <w:numId w:val="32"/>
        </w:numPr>
        <w:spacing w:after="120"/>
        <w:ind w:hanging="357"/>
        <w:rPr>
          <w:rFonts w:asciiTheme="minorHAnsi" w:hAnsiTheme="minorHAnsi" w:cs="Arial"/>
          <w:lang w:val="en-US"/>
        </w:rPr>
      </w:pPr>
      <w:r w:rsidRPr="00DB0104">
        <w:rPr>
          <w:rFonts w:asciiTheme="minorHAnsi" w:hAnsiTheme="minorHAnsi" w:cs="Arial"/>
          <w:lang w:val="en-US"/>
        </w:rPr>
        <w:t xml:space="preserve">Time periods: </w:t>
      </w:r>
    </w:p>
    <w:p w14:paraId="2ABE3CE8" w14:textId="53E0BF04" w:rsidR="002955BC" w:rsidRPr="00DB0104" w:rsidRDefault="002955BC" w:rsidP="00063E48">
      <w:pPr>
        <w:pStyle w:val="ListParagraph"/>
        <w:numPr>
          <w:ilvl w:val="1"/>
          <w:numId w:val="32"/>
        </w:numPr>
        <w:spacing w:after="120"/>
        <w:ind w:hanging="357"/>
        <w:rPr>
          <w:rFonts w:asciiTheme="minorHAnsi" w:hAnsiTheme="minorHAnsi" w:cs="Arial"/>
          <w:lang w:val="en-US"/>
        </w:rPr>
      </w:pPr>
      <w:r w:rsidRPr="00DB0104">
        <w:rPr>
          <w:rFonts w:asciiTheme="minorHAnsi" w:hAnsiTheme="minorHAnsi" w:cs="Arial"/>
          <w:lang w:val="en-US"/>
        </w:rPr>
        <w:t>Short term</w:t>
      </w:r>
      <w:r w:rsidR="009B2CA5" w:rsidRPr="00DB0104">
        <w:rPr>
          <w:rFonts w:asciiTheme="minorHAnsi" w:hAnsiTheme="minorHAnsi" w:cs="Arial"/>
          <w:lang w:val="en-US"/>
        </w:rPr>
        <w:t xml:space="preserve">: </w:t>
      </w:r>
      <w:r w:rsidRPr="00DB0104">
        <w:rPr>
          <w:rFonts w:asciiTheme="minorHAnsi" w:hAnsiTheme="minorHAnsi" w:cs="Arial"/>
          <w:lang w:val="en-US"/>
        </w:rPr>
        <w:t xml:space="preserve">where </w:t>
      </w:r>
      <w:r w:rsidR="009B2CA5" w:rsidRPr="00DB0104">
        <w:rPr>
          <w:rFonts w:asciiTheme="minorHAnsi" w:hAnsiTheme="minorHAnsi" w:cs="Arial"/>
          <w:lang w:val="en-US"/>
        </w:rPr>
        <w:t xml:space="preserve">very limited </w:t>
      </w:r>
      <w:r w:rsidRPr="00DB0104">
        <w:rPr>
          <w:rFonts w:asciiTheme="minorHAnsi" w:hAnsiTheme="minorHAnsi" w:cs="Arial"/>
          <w:lang w:val="en-US"/>
        </w:rPr>
        <w:t xml:space="preserve">changes to </w:t>
      </w:r>
      <w:r w:rsidR="009B2CA5" w:rsidRPr="00DB0104">
        <w:rPr>
          <w:rFonts w:asciiTheme="minorHAnsi" w:hAnsiTheme="minorHAnsi" w:cs="Arial"/>
          <w:lang w:val="en-US"/>
        </w:rPr>
        <w:t xml:space="preserve">inputs (e.g. </w:t>
      </w:r>
      <w:r w:rsidRPr="00DB0104">
        <w:rPr>
          <w:rFonts w:asciiTheme="minorHAnsi" w:hAnsiTheme="minorHAnsi" w:cs="Arial"/>
          <w:lang w:val="en-US"/>
        </w:rPr>
        <w:t>capital or human resources</w:t>
      </w:r>
      <w:r w:rsidR="009B2CA5" w:rsidRPr="00DB0104">
        <w:rPr>
          <w:rFonts w:asciiTheme="minorHAnsi" w:hAnsiTheme="minorHAnsi" w:cs="Arial"/>
          <w:lang w:val="en-US"/>
        </w:rPr>
        <w:t>)</w:t>
      </w:r>
      <w:r w:rsidRPr="00DB0104">
        <w:rPr>
          <w:rFonts w:asciiTheme="minorHAnsi" w:hAnsiTheme="minorHAnsi" w:cs="Arial"/>
          <w:lang w:val="en-US"/>
        </w:rPr>
        <w:t xml:space="preserve"> </w:t>
      </w:r>
      <w:r w:rsidR="009B2CA5" w:rsidRPr="00DB0104">
        <w:rPr>
          <w:rFonts w:asciiTheme="minorHAnsi" w:hAnsiTheme="minorHAnsi" w:cs="Arial"/>
          <w:lang w:val="en-US"/>
        </w:rPr>
        <w:t>are possible to improve efficiency and capacity</w:t>
      </w:r>
    </w:p>
    <w:p w14:paraId="5F334ED8" w14:textId="3AC18085" w:rsidR="002955BC" w:rsidRPr="00DB0104" w:rsidRDefault="002955BC" w:rsidP="00063E48">
      <w:pPr>
        <w:pStyle w:val="ListParagraph"/>
        <w:numPr>
          <w:ilvl w:val="1"/>
          <w:numId w:val="32"/>
        </w:numPr>
        <w:spacing w:after="120"/>
        <w:ind w:hanging="357"/>
        <w:rPr>
          <w:rFonts w:asciiTheme="minorHAnsi" w:hAnsiTheme="minorHAnsi" w:cs="Arial"/>
          <w:lang w:val="en-US"/>
        </w:rPr>
      </w:pPr>
      <w:r w:rsidRPr="00DB0104">
        <w:rPr>
          <w:rFonts w:asciiTheme="minorHAnsi" w:hAnsiTheme="minorHAnsi" w:cs="Arial"/>
          <w:lang w:val="en-US"/>
        </w:rPr>
        <w:t xml:space="preserve">Medium term: where modest changes to </w:t>
      </w:r>
      <w:r w:rsidR="009B2CA5" w:rsidRPr="00DB0104">
        <w:rPr>
          <w:rFonts w:asciiTheme="minorHAnsi" w:hAnsiTheme="minorHAnsi" w:cs="Arial"/>
          <w:lang w:val="en-US"/>
        </w:rPr>
        <w:t>inputs are possible</w:t>
      </w:r>
    </w:p>
    <w:p w14:paraId="4E64A802" w14:textId="708F242C" w:rsidR="002955BC" w:rsidRPr="00DB0104" w:rsidRDefault="002955BC" w:rsidP="00063E48">
      <w:pPr>
        <w:pStyle w:val="ListParagraph"/>
        <w:numPr>
          <w:ilvl w:val="1"/>
          <w:numId w:val="32"/>
        </w:numPr>
        <w:spacing w:after="120"/>
        <w:ind w:hanging="357"/>
        <w:rPr>
          <w:rFonts w:asciiTheme="minorHAnsi" w:hAnsiTheme="minorHAnsi" w:cs="Arial"/>
          <w:lang w:val="en-US"/>
        </w:rPr>
      </w:pPr>
      <w:r w:rsidRPr="00DB0104">
        <w:rPr>
          <w:rFonts w:asciiTheme="minorHAnsi" w:hAnsiTheme="minorHAnsi" w:cs="Arial"/>
          <w:lang w:val="en-US"/>
        </w:rPr>
        <w:t xml:space="preserve">Long term: where changes to </w:t>
      </w:r>
      <w:r w:rsidR="009B2CA5" w:rsidRPr="00DB0104">
        <w:rPr>
          <w:rFonts w:asciiTheme="minorHAnsi" w:hAnsiTheme="minorHAnsi" w:cs="Arial"/>
          <w:lang w:val="en-US"/>
        </w:rPr>
        <w:t xml:space="preserve">inputs </w:t>
      </w:r>
      <w:r w:rsidRPr="00DB0104">
        <w:rPr>
          <w:rFonts w:asciiTheme="minorHAnsi" w:hAnsiTheme="minorHAnsi" w:cs="Arial"/>
          <w:lang w:val="en-US"/>
        </w:rPr>
        <w:t xml:space="preserve">are fully possible </w:t>
      </w:r>
    </w:p>
    <w:p w14:paraId="068E3204" w14:textId="77777777" w:rsidR="002955BC" w:rsidRPr="00DB0104" w:rsidRDefault="002955BC" w:rsidP="00063E48">
      <w:pPr>
        <w:pStyle w:val="ListParagraph"/>
        <w:numPr>
          <w:ilvl w:val="0"/>
          <w:numId w:val="32"/>
        </w:numPr>
        <w:spacing w:after="120"/>
        <w:ind w:hanging="357"/>
        <w:rPr>
          <w:rFonts w:asciiTheme="minorHAnsi" w:hAnsiTheme="minorHAnsi" w:cs="Arial"/>
          <w:lang w:val="en-US"/>
        </w:rPr>
      </w:pPr>
      <w:r w:rsidRPr="00DB0104">
        <w:rPr>
          <w:rFonts w:asciiTheme="minorHAnsi" w:hAnsiTheme="minorHAnsi" w:cs="Arial"/>
          <w:lang w:val="en-US"/>
        </w:rPr>
        <w:t>Commodity-based considerations</w:t>
      </w:r>
    </w:p>
    <w:p w14:paraId="18217C67" w14:textId="2F8DB9FB" w:rsidR="002955BC" w:rsidRPr="00DB0104" w:rsidRDefault="002955BC" w:rsidP="00063E48">
      <w:pPr>
        <w:pStyle w:val="ListParagraph"/>
        <w:numPr>
          <w:ilvl w:val="0"/>
          <w:numId w:val="32"/>
        </w:numPr>
        <w:spacing w:after="120"/>
        <w:ind w:hanging="357"/>
        <w:rPr>
          <w:rFonts w:asciiTheme="minorHAnsi" w:hAnsiTheme="minorHAnsi" w:cs="Arial"/>
          <w:lang w:val="en-US"/>
        </w:rPr>
      </w:pPr>
      <w:r w:rsidRPr="00DB0104">
        <w:rPr>
          <w:rFonts w:asciiTheme="minorHAnsi" w:hAnsiTheme="minorHAnsi" w:cs="Arial"/>
          <w:lang w:val="en-US"/>
        </w:rPr>
        <w:t xml:space="preserve">Modal considerations (e.g., rail, marine, trucking, </w:t>
      </w:r>
      <w:proofErr w:type="spellStart"/>
      <w:r w:rsidRPr="00DB0104">
        <w:rPr>
          <w:rFonts w:asciiTheme="minorHAnsi" w:hAnsiTheme="minorHAnsi" w:cs="Arial"/>
          <w:lang w:val="en-US"/>
        </w:rPr>
        <w:t>etc</w:t>
      </w:r>
      <w:proofErr w:type="spellEnd"/>
      <w:r w:rsidRPr="00DB0104">
        <w:rPr>
          <w:rFonts w:asciiTheme="minorHAnsi" w:hAnsiTheme="minorHAnsi" w:cs="Arial"/>
          <w:lang w:val="en-US"/>
        </w:rPr>
        <w:t>)</w:t>
      </w:r>
      <w:r w:rsidR="00253249" w:rsidRPr="00DB0104">
        <w:rPr>
          <w:rFonts w:asciiTheme="minorHAnsi" w:hAnsiTheme="minorHAnsi" w:cs="Arial"/>
          <w:lang w:val="en-US"/>
        </w:rPr>
        <w:t xml:space="preserve"> and intermodal versus carload</w:t>
      </w:r>
    </w:p>
    <w:p w14:paraId="76744639" w14:textId="77777777" w:rsidR="00253249" w:rsidRPr="00DB0104" w:rsidRDefault="00253249" w:rsidP="00063E48">
      <w:pPr>
        <w:spacing w:after="0" w:line="259" w:lineRule="auto"/>
        <w:rPr>
          <w:rFonts w:asciiTheme="minorHAnsi" w:hAnsiTheme="minorHAnsi" w:cs="Arial"/>
          <w:b/>
          <w:sz w:val="24"/>
          <w:szCs w:val="24"/>
          <w:lang w:val="en-US"/>
        </w:rPr>
      </w:pPr>
    </w:p>
    <w:p w14:paraId="508ED5C2" w14:textId="77777777" w:rsidR="002955BC" w:rsidRPr="00DB0104" w:rsidRDefault="002955BC" w:rsidP="00063E48">
      <w:pPr>
        <w:spacing w:after="0" w:line="259" w:lineRule="auto"/>
        <w:rPr>
          <w:rFonts w:asciiTheme="minorHAnsi" w:hAnsiTheme="minorHAnsi" w:cs="Arial"/>
          <w:b/>
          <w:sz w:val="24"/>
          <w:szCs w:val="24"/>
          <w:lang w:val="en-US"/>
        </w:rPr>
      </w:pPr>
      <w:r w:rsidRPr="00DB0104">
        <w:rPr>
          <w:rFonts w:asciiTheme="minorHAnsi" w:hAnsiTheme="minorHAnsi" w:cs="Arial"/>
          <w:b/>
          <w:sz w:val="24"/>
          <w:szCs w:val="24"/>
          <w:lang w:val="en-US"/>
        </w:rPr>
        <w:t>Key Dates:</w:t>
      </w:r>
    </w:p>
    <w:p w14:paraId="12AB5D0E" w14:textId="77777777" w:rsidR="002955BC" w:rsidRPr="00DB0104" w:rsidRDefault="002955BC" w:rsidP="00063E48">
      <w:pPr>
        <w:pStyle w:val="ListParagraph"/>
        <w:numPr>
          <w:ilvl w:val="0"/>
          <w:numId w:val="43"/>
        </w:numPr>
        <w:spacing w:line="259" w:lineRule="auto"/>
        <w:rPr>
          <w:rFonts w:asciiTheme="minorHAnsi" w:hAnsiTheme="minorHAnsi" w:cs="Arial"/>
          <w:lang w:val="en-US"/>
        </w:rPr>
      </w:pPr>
      <w:r w:rsidRPr="00DB0104">
        <w:rPr>
          <w:rFonts w:asciiTheme="minorHAnsi" w:hAnsiTheme="minorHAnsi" w:cs="Arial"/>
          <w:lang w:val="en-US"/>
        </w:rPr>
        <w:t>Responses to Phase 1 are due by September 7, 2018.</w:t>
      </w:r>
    </w:p>
    <w:p w14:paraId="531D92F0" w14:textId="77777777" w:rsidR="002955BC" w:rsidRPr="00DB0104" w:rsidRDefault="002955BC" w:rsidP="00063E48">
      <w:pPr>
        <w:pStyle w:val="ListParagraph"/>
        <w:numPr>
          <w:ilvl w:val="0"/>
          <w:numId w:val="43"/>
        </w:numPr>
        <w:spacing w:line="259" w:lineRule="auto"/>
        <w:rPr>
          <w:rFonts w:asciiTheme="minorHAnsi" w:hAnsiTheme="minorHAnsi" w:cs="Arial"/>
          <w:lang w:val="en-US"/>
        </w:rPr>
      </w:pPr>
      <w:r w:rsidRPr="00DB0104">
        <w:rPr>
          <w:rFonts w:asciiTheme="minorHAnsi" w:hAnsiTheme="minorHAnsi" w:cs="Arial"/>
          <w:lang w:val="en-US"/>
        </w:rPr>
        <w:t>TC will circulate the Phase 1 summary report by October 5, 2018</w:t>
      </w:r>
    </w:p>
    <w:p w14:paraId="309AEB83" w14:textId="77777777" w:rsidR="002955BC" w:rsidRPr="00DB0104" w:rsidRDefault="002955BC" w:rsidP="00063E48">
      <w:pPr>
        <w:pStyle w:val="ListParagraph"/>
        <w:numPr>
          <w:ilvl w:val="0"/>
          <w:numId w:val="43"/>
        </w:numPr>
        <w:spacing w:line="259" w:lineRule="auto"/>
        <w:rPr>
          <w:rFonts w:asciiTheme="minorHAnsi" w:hAnsiTheme="minorHAnsi" w:cs="Arial"/>
          <w:lang w:val="en-US"/>
        </w:rPr>
      </w:pPr>
      <w:r w:rsidRPr="00DB0104">
        <w:rPr>
          <w:rFonts w:asciiTheme="minorHAnsi" w:hAnsiTheme="minorHAnsi" w:cs="Arial"/>
          <w:lang w:val="en-US"/>
        </w:rPr>
        <w:t>Responses to Phase 2 are due by March 15, 2019.</w:t>
      </w:r>
    </w:p>
    <w:p w14:paraId="4249D0C3" w14:textId="77777777" w:rsidR="002955BC" w:rsidRPr="00DB0104" w:rsidRDefault="002955BC" w:rsidP="00063E48">
      <w:pPr>
        <w:pStyle w:val="ListParagraph"/>
        <w:numPr>
          <w:ilvl w:val="0"/>
          <w:numId w:val="43"/>
        </w:numPr>
        <w:spacing w:line="259" w:lineRule="auto"/>
        <w:rPr>
          <w:rFonts w:asciiTheme="minorHAnsi" w:hAnsiTheme="minorHAnsi" w:cs="Arial"/>
          <w:lang w:val="en-US"/>
        </w:rPr>
      </w:pPr>
      <w:r w:rsidRPr="00DB0104">
        <w:rPr>
          <w:rFonts w:asciiTheme="minorHAnsi" w:hAnsiTheme="minorHAnsi" w:cs="Arial"/>
          <w:lang w:val="en-US"/>
        </w:rPr>
        <w:t>TC will circulate the Phase 2 summary report by April 5, 2019.</w:t>
      </w:r>
    </w:p>
    <w:p w14:paraId="24DAB051" w14:textId="38FD52E8" w:rsidR="002955BC" w:rsidRPr="00DB0104" w:rsidRDefault="00253249" w:rsidP="00063E48">
      <w:pPr>
        <w:tabs>
          <w:tab w:val="left" w:pos="1855"/>
        </w:tabs>
        <w:spacing w:after="0" w:line="259" w:lineRule="auto"/>
        <w:rPr>
          <w:rFonts w:asciiTheme="minorHAnsi" w:hAnsiTheme="minorHAnsi" w:cs="Arial"/>
          <w:sz w:val="24"/>
          <w:szCs w:val="24"/>
        </w:rPr>
      </w:pPr>
      <w:r w:rsidRPr="00DB0104">
        <w:rPr>
          <w:rFonts w:asciiTheme="minorHAnsi" w:hAnsiTheme="minorHAnsi" w:cs="Arial"/>
          <w:sz w:val="24"/>
          <w:szCs w:val="24"/>
        </w:rPr>
        <w:tab/>
      </w:r>
    </w:p>
    <w:p w14:paraId="65B7030F" w14:textId="77777777" w:rsidR="00253249" w:rsidRPr="00DB0104" w:rsidRDefault="00253249" w:rsidP="00063E48">
      <w:pPr>
        <w:spacing w:after="0" w:line="259" w:lineRule="auto"/>
        <w:rPr>
          <w:rFonts w:asciiTheme="minorHAnsi" w:hAnsiTheme="minorHAnsi" w:cs="Arial"/>
          <w:sz w:val="24"/>
          <w:szCs w:val="24"/>
        </w:rPr>
      </w:pPr>
    </w:p>
    <w:p w14:paraId="74AAE758" w14:textId="77777777" w:rsidR="002955BC" w:rsidRPr="00DB0104" w:rsidRDefault="002955BC" w:rsidP="00063E48">
      <w:pPr>
        <w:spacing w:after="0" w:line="259" w:lineRule="auto"/>
        <w:rPr>
          <w:rFonts w:asciiTheme="minorHAnsi" w:hAnsiTheme="minorHAnsi" w:cstheme="minorHAnsi"/>
          <w:b/>
          <w:sz w:val="24"/>
          <w:szCs w:val="24"/>
        </w:rPr>
      </w:pPr>
      <w:r w:rsidRPr="00DB0104">
        <w:rPr>
          <w:rFonts w:asciiTheme="minorHAnsi" w:hAnsiTheme="minorHAnsi" w:cstheme="minorHAnsi"/>
          <w:b/>
          <w:sz w:val="24"/>
          <w:szCs w:val="24"/>
        </w:rPr>
        <w:t>To submit your responses and for further information, please contact:</w:t>
      </w:r>
    </w:p>
    <w:p w14:paraId="7A034DA7" w14:textId="77777777" w:rsidR="00253249" w:rsidRPr="00DB0104" w:rsidRDefault="00253249" w:rsidP="00063E48">
      <w:pPr>
        <w:spacing w:after="0" w:line="259" w:lineRule="auto"/>
        <w:rPr>
          <w:rFonts w:asciiTheme="minorHAnsi" w:hAnsiTheme="minorHAnsi" w:cstheme="minorHAnsi"/>
          <w:b/>
          <w:sz w:val="24"/>
          <w:szCs w:val="24"/>
        </w:rPr>
      </w:pPr>
    </w:p>
    <w:p w14:paraId="72A151A5" w14:textId="59DE5150" w:rsidR="002955BC" w:rsidRPr="00DB0104" w:rsidRDefault="002955BC" w:rsidP="00063E48">
      <w:pPr>
        <w:spacing w:after="0" w:line="259" w:lineRule="auto"/>
        <w:rPr>
          <w:rStyle w:val="Hyperlink"/>
          <w:rFonts w:asciiTheme="minorHAnsi" w:hAnsiTheme="minorHAnsi" w:cstheme="minorHAnsi"/>
          <w:sz w:val="24"/>
          <w:szCs w:val="24"/>
        </w:rPr>
      </w:pPr>
      <w:r w:rsidRPr="00DB0104">
        <w:rPr>
          <w:rFonts w:asciiTheme="minorHAnsi" w:hAnsiTheme="minorHAnsi" w:cstheme="minorHAnsi"/>
          <w:sz w:val="24"/>
          <w:szCs w:val="24"/>
        </w:rPr>
        <w:t>Kimberly MacDonald, Policy Advisor, Rail Policy and Legislative Initiatives, Transport Canada:</w:t>
      </w:r>
      <w:r w:rsidR="005E2C89" w:rsidRPr="00DB0104">
        <w:rPr>
          <w:rFonts w:asciiTheme="minorHAnsi" w:hAnsiTheme="minorHAnsi" w:cstheme="minorHAnsi"/>
          <w:sz w:val="24"/>
          <w:szCs w:val="24"/>
        </w:rPr>
        <w:t xml:space="preserve"> </w:t>
      </w:r>
      <w:hyperlink r:id="rId8" w:history="1">
        <w:r w:rsidRPr="00DB0104">
          <w:rPr>
            <w:rStyle w:val="Hyperlink"/>
            <w:rFonts w:asciiTheme="minorHAnsi" w:hAnsiTheme="minorHAnsi" w:cstheme="minorHAnsi"/>
            <w:sz w:val="24"/>
            <w:szCs w:val="24"/>
          </w:rPr>
          <w:t>Kimberly.MacDonald@tc.gc.ca</w:t>
        </w:r>
      </w:hyperlink>
    </w:p>
    <w:p w14:paraId="52F9EA36" w14:textId="77777777" w:rsidR="005E2C89" w:rsidRPr="00DB0104" w:rsidRDefault="005E2C89" w:rsidP="00063E48">
      <w:pPr>
        <w:spacing w:after="0" w:line="259" w:lineRule="auto"/>
        <w:rPr>
          <w:rFonts w:asciiTheme="minorHAnsi" w:hAnsiTheme="minorHAnsi" w:cstheme="minorHAnsi"/>
          <w:sz w:val="24"/>
          <w:szCs w:val="24"/>
        </w:rPr>
      </w:pPr>
    </w:p>
    <w:p w14:paraId="1AF45068" w14:textId="79743A9A" w:rsidR="00FA4521" w:rsidRPr="00DB0104" w:rsidRDefault="00253249" w:rsidP="00063E48">
      <w:pPr>
        <w:spacing w:after="0" w:line="259" w:lineRule="auto"/>
        <w:rPr>
          <w:rFonts w:asciiTheme="minorHAnsi" w:hAnsiTheme="minorHAnsi" w:cs="Arial"/>
          <w:b/>
          <w:color w:val="1F497D"/>
          <w:sz w:val="36"/>
          <w:szCs w:val="36"/>
        </w:rPr>
      </w:pPr>
      <w:r w:rsidRPr="00DB0104">
        <w:rPr>
          <w:rFonts w:asciiTheme="minorHAnsi" w:hAnsiTheme="minorHAnsi" w:cstheme="minorHAnsi"/>
          <w:sz w:val="24"/>
          <w:szCs w:val="24"/>
        </w:rPr>
        <w:t>Marion Robinson</w:t>
      </w:r>
      <w:r w:rsidR="005E2C89" w:rsidRPr="00DB0104">
        <w:rPr>
          <w:rFonts w:asciiTheme="minorHAnsi" w:hAnsiTheme="minorHAnsi" w:cstheme="minorHAnsi"/>
          <w:sz w:val="24"/>
          <w:szCs w:val="24"/>
        </w:rPr>
        <w:t xml:space="preserve">, </w:t>
      </w:r>
      <w:r w:rsidRPr="00DB0104">
        <w:rPr>
          <w:rFonts w:asciiTheme="minorHAnsi" w:hAnsiTheme="minorHAnsi" w:cstheme="minorHAnsi"/>
          <w:sz w:val="24"/>
          <w:szCs w:val="24"/>
        </w:rPr>
        <w:t>Policy Analyst</w:t>
      </w:r>
      <w:r w:rsidR="005E2C89" w:rsidRPr="00DB0104">
        <w:rPr>
          <w:rFonts w:asciiTheme="minorHAnsi" w:hAnsiTheme="minorHAnsi" w:cstheme="minorHAnsi"/>
          <w:sz w:val="24"/>
          <w:szCs w:val="24"/>
        </w:rPr>
        <w:t xml:space="preserve">, Rail Policy and Legislative Initiatives, Transport Canada: </w:t>
      </w:r>
      <w:hyperlink r:id="rId9" w:history="1">
        <w:r w:rsidRPr="00DB0104">
          <w:rPr>
            <w:rStyle w:val="Hyperlink"/>
            <w:rFonts w:asciiTheme="minorHAnsi" w:hAnsiTheme="minorHAnsi" w:cstheme="minorHAnsi"/>
            <w:sz w:val="24"/>
            <w:szCs w:val="24"/>
          </w:rPr>
          <w:t>Marion.Robinson@tc.gc.ca</w:t>
        </w:r>
      </w:hyperlink>
      <w:r w:rsidR="005E2C89" w:rsidRPr="00DB0104">
        <w:rPr>
          <w:rFonts w:asciiTheme="minorHAnsi" w:hAnsiTheme="minorHAnsi" w:cstheme="minorHAnsi"/>
          <w:sz w:val="24"/>
          <w:szCs w:val="24"/>
        </w:rPr>
        <w:t xml:space="preserve"> </w:t>
      </w:r>
      <w:r w:rsidR="00FA4521" w:rsidRPr="00DB0104">
        <w:rPr>
          <w:rFonts w:asciiTheme="minorHAnsi" w:hAnsiTheme="minorHAnsi" w:cs="Arial"/>
          <w:b/>
          <w:color w:val="1F497D"/>
          <w:sz w:val="36"/>
          <w:szCs w:val="36"/>
        </w:rPr>
        <w:br w:type="page"/>
      </w:r>
    </w:p>
    <w:p w14:paraId="420AE10E" w14:textId="144E4D33" w:rsidR="002955BC" w:rsidRPr="00DB0104" w:rsidRDefault="002955BC" w:rsidP="00063E48">
      <w:pPr>
        <w:spacing w:before="240"/>
        <w:jc w:val="center"/>
        <w:rPr>
          <w:rFonts w:asciiTheme="minorHAnsi" w:hAnsiTheme="minorHAnsi"/>
          <w:b/>
          <w:color w:val="1F497D"/>
          <w:sz w:val="36"/>
          <w:szCs w:val="36"/>
        </w:rPr>
      </w:pPr>
      <w:r w:rsidRPr="00DB0104">
        <w:rPr>
          <w:rFonts w:asciiTheme="minorHAnsi" w:hAnsiTheme="minorHAnsi" w:cs="Arial"/>
          <w:b/>
          <w:color w:val="1F497D"/>
          <w:sz w:val="36"/>
          <w:szCs w:val="36"/>
        </w:rPr>
        <w:lastRenderedPageBreak/>
        <w:t>Collaborative Forward Planning</w:t>
      </w:r>
      <w:r w:rsidRPr="00DB0104">
        <w:rPr>
          <w:rFonts w:asciiTheme="minorHAnsi" w:hAnsiTheme="minorHAnsi"/>
          <w:b/>
          <w:color w:val="1F497D"/>
          <w:sz w:val="36"/>
          <w:szCs w:val="36"/>
        </w:rPr>
        <w:t xml:space="preserve"> Survey</w:t>
      </w:r>
    </w:p>
    <w:p w14:paraId="251F029A" w14:textId="6CE690CD" w:rsidR="007B75C6" w:rsidRPr="00DB0104" w:rsidRDefault="007B75C6" w:rsidP="00063E48">
      <w:pPr>
        <w:spacing w:before="240"/>
        <w:rPr>
          <w:rFonts w:asciiTheme="minorHAnsi" w:hAnsiTheme="minorHAnsi"/>
          <w:b/>
          <w:color w:val="1F497D"/>
          <w:sz w:val="28"/>
          <w:szCs w:val="36"/>
        </w:rPr>
      </w:pPr>
      <w:r w:rsidRPr="00DB0104">
        <w:rPr>
          <w:rFonts w:asciiTheme="minorHAnsi" w:hAnsiTheme="minorHAnsi"/>
          <w:b/>
          <w:color w:val="1F497D"/>
          <w:sz w:val="28"/>
          <w:szCs w:val="36"/>
        </w:rPr>
        <w:t>Response Cover Sheet</w:t>
      </w:r>
    </w:p>
    <w:tbl>
      <w:tblPr>
        <w:tblW w:w="8402" w:type="dxa"/>
        <w:tblLayout w:type="fixed"/>
        <w:tblLook w:val="04A0" w:firstRow="1" w:lastRow="0" w:firstColumn="1" w:lastColumn="0" w:noHBand="0" w:noVBand="1"/>
      </w:tblPr>
      <w:tblGrid>
        <w:gridCol w:w="2830"/>
        <w:gridCol w:w="870"/>
        <w:gridCol w:w="2958"/>
        <w:gridCol w:w="708"/>
        <w:gridCol w:w="45"/>
        <w:gridCol w:w="991"/>
      </w:tblGrid>
      <w:tr w:rsidR="005E6F2D" w:rsidRPr="00DB0104" w14:paraId="3176FFD6" w14:textId="77777777" w:rsidTr="005A1940">
        <w:trPr>
          <w:trHeight w:val="288"/>
        </w:trPr>
        <w:tc>
          <w:tcPr>
            <w:tcW w:w="37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311F2C"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Contact Name:</w:t>
            </w:r>
          </w:p>
        </w:tc>
        <w:tc>
          <w:tcPr>
            <w:tcW w:w="4702"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685AE27"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Email:</w:t>
            </w:r>
          </w:p>
        </w:tc>
      </w:tr>
      <w:tr w:rsidR="005E6F2D" w:rsidRPr="00DB0104" w14:paraId="146FB9AE" w14:textId="77777777" w:rsidTr="005A1940">
        <w:trPr>
          <w:trHeight w:val="288"/>
        </w:trPr>
        <w:tc>
          <w:tcPr>
            <w:tcW w:w="840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D417D46"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xml:space="preserve">Organization: </w:t>
            </w:r>
          </w:p>
        </w:tc>
      </w:tr>
      <w:tr w:rsidR="00A37721" w:rsidRPr="00DB0104" w14:paraId="07ABD165" w14:textId="77777777" w:rsidTr="005A1940">
        <w:trPr>
          <w:trHeight w:val="288"/>
        </w:trPr>
        <w:tc>
          <w:tcPr>
            <w:tcW w:w="2830" w:type="dxa"/>
            <w:tcBorders>
              <w:top w:val="nil"/>
              <w:left w:val="nil"/>
              <w:bottom w:val="nil"/>
              <w:right w:val="nil"/>
            </w:tcBorders>
            <w:shd w:val="clear" w:color="000000" w:fill="FFFFFF"/>
            <w:noWrap/>
            <w:vAlign w:val="bottom"/>
            <w:hideMark/>
          </w:tcPr>
          <w:p w14:paraId="1D32F41F"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870" w:type="dxa"/>
            <w:tcBorders>
              <w:top w:val="nil"/>
              <w:left w:val="nil"/>
              <w:bottom w:val="nil"/>
              <w:right w:val="nil"/>
            </w:tcBorders>
            <w:shd w:val="clear" w:color="000000" w:fill="FFFFFF"/>
            <w:noWrap/>
            <w:vAlign w:val="bottom"/>
            <w:hideMark/>
          </w:tcPr>
          <w:p w14:paraId="46CC0DAC"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nil"/>
              <w:left w:val="nil"/>
              <w:bottom w:val="nil"/>
              <w:right w:val="nil"/>
            </w:tcBorders>
            <w:shd w:val="clear" w:color="000000" w:fill="FFFFFF"/>
            <w:noWrap/>
            <w:vAlign w:val="bottom"/>
            <w:hideMark/>
          </w:tcPr>
          <w:p w14:paraId="1D35531B"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753" w:type="dxa"/>
            <w:gridSpan w:val="2"/>
            <w:tcBorders>
              <w:top w:val="nil"/>
              <w:left w:val="nil"/>
              <w:bottom w:val="nil"/>
              <w:right w:val="nil"/>
            </w:tcBorders>
            <w:shd w:val="clear" w:color="000000" w:fill="FFFFFF"/>
            <w:noWrap/>
            <w:vAlign w:val="bottom"/>
            <w:hideMark/>
          </w:tcPr>
          <w:p w14:paraId="21C2018F"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991" w:type="dxa"/>
            <w:tcBorders>
              <w:top w:val="nil"/>
              <w:left w:val="nil"/>
              <w:bottom w:val="nil"/>
              <w:right w:val="nil"/>
            </w:tcBorders>
            <w:shd w:val="clear" w:color="000000" w:fill="FFFFFF"/>
            <w:noWrap/>
            <w:vAlign w:val="bottom"/>
            <w:hideMark/>
          </w:tcPr>
          <w:p w14:paraId="2AC2A11E"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5E6F2D" w:rsidRPr="00DB0104" w14:paraId="659AE99C" w14:textId="77777777" w:rsidTr="005A1940">
        <w:trPr>
          <w:trHeight w:val="288"/>
        </w:trPr>
        <w:tc>
          <w:tcPr>
            <w:tcW w:w="8402" w:type="dxa"/>
            <w:gridSpan w:val="6"/>
            <w:tcBorders>
              <w:top w:val="nil"/>
              <w:left w:val="nil"/>
              <w:bottom w:val="nil"/>
              <w:right w:val="nil"/>
            </w:tcBorders>
            <w:shd w:val="clear" w:color="000000" w:fill="FFFFFF"/>
            <w:noWrap/>
            <w:vAlign w:val="center"/>
            <w:hideMark/>
          </w:tcPr>
          <w:p w14:paraId="658CCCD5" w14:textId="77777777" w:rsidR="005E6F2D" w:rsidRPr="00DB0104" w:rsidRDefault="005E6F2D" w:rsidP="00063E48">
            <w:pPr>
              <w:spacing w:after="0" w:line="240" w:lineRule="auto"/>
              <w:rPr>
                <w:rFonts w:eastAsia="Times New Roman"/>
                <w:b/>
                <w:bCs/>
                <w:color w:val="000000"/>
                <w:lang w:eastAsia="en-CA"/>
              </w:rPr>
            </w:pPr>
            <w:r w:rsidRPr="00DB0104">
              <w:rPr>
                <w:rFonts w:eastAsia="Times New Roman"/>
                <w:b/>
                <w:bCs/>
                <w:color w:val="000000"/>
                <w:lang w:eastAsia="en-CA"/>
              </w:rPr>
              <w:t>Check all that apply</w:t>
            </w:r>
          </w:p>
        </w:tc>
      </w:tr>
      <w:tr w:rsidR="005E6F2D" w:rsidRPr="00DB0104" w14:paraId="04B27869" w14:textId="77777777" w:rsidTr="005A1940">
        <w:trPr>
          <w:trHeight w:val="288"/>
        </w:trPr>
        <w:tc>
          <w:tcPr>
            <w:tcW w:w="370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300E489" w14:textId="77777777" w:rsidR="005E6F2D" w:rsidRPr="00DB0104" w:rsidRDefault="005E6F2D" w:rsidP="00063E48">
            <w:pPr>
              <w:spacing w:after="0" w:line="240" w:lineRule="auto"/>
              <w:jc w:val="center"/>
              <w:rPr>
                <w:rFonts w:eastAsia="Times New Roman"/>
                <w:b/>
                <w:bCs/>
                <w:color w:val="000000"/>
                <w:lang w:eastAsia="en-CA"/>
              </w:rPr>
            </w:pPr>
            <w:r w:rsidRPr="00DB0104">
              <w:rPr>
                <w:rFonts w:eastAsia="Times New Roman"/>
                <w:b/>
                <w:bCs/>
                <w:color w:val="000000"/>
                <w:lang w:eastAsia="en-CA"/>
              </w:rPr>
              <w:t>Key Origin Areas</w:t>
            </w:r>
          </w:p>
        </w:tc>
        <w:tc>
          <w:tcPr>
            <w:tcW w:w="4702"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44C0D99" w14:textId="77777777" w:rsidR="005E6F2D" w:rsidRPr="00DB0104" w:rsidRDefault="005E6F2D" w:rsidP="00063E48">
            <w:pPr>
              <w:spacing w:after="0" w:line="240" w:lineRule="auto"/>
              <w:jc w:val="center"/>
              <w:rPr>
                <w:rFonts w:eastAsia="Times New Roman"/>
                <w:b/>
                <w:bCs/>
                <w:color w:val="000000"/>
                <w:lang w:eastAsia="en-CA"/>
              </w:rPr>
            </w:pPr>
            <w:r w:rsidRPr="00DB0104">
              <w:rPr>
                <w:rFonts w:eastAsia="Times New Roman"/>
                <w:b/>
                <w:bCs/>
                <w:color w:val="000000"/>
                <w:lang w:eastAsia="en-CA"/>
              </w:rPr>
              <w:t>Key Destination Areas</w:t>
            </w:r>
          </w:p>
        </w:tc>
      </w:tr>
      <w:tr w:rsidR="00A37721" w:rsidRPr="00DB0104" w14:paraId="52AB3E8B"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4DC205BF"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British Columbia</w:t>
            </w:r>
          </w:p>
        </w:tc>
        <w:tc>
          <w:tcPr>
            <w:tcW w:w="870" w:type="dxa"/>
            <w:tcBorders>
              <w:top w:val="nil"/>
              <w:left w:val="nil"/>
              <w:bottom w:val="single" w:sz="4" w:space="0" w:color="auto"/>
              <w:right w:val="single" w:sz="4" w:space="0" w:color="auto"/>
            </w:tcBorders>
            <w:shd w:val="clear" w:color="000000" w:fill="FFFFFF"/>
            <w:noWrap/>
            <w:vAlign w:val="bottom"/>
            <w:hideMark/>
          </w:tcPr>
          <w:p w14:paraId="276353AB"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288D9473"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British Columbia</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32787848"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17879967" w14:textId="77777777" w:rsidTr="005A1940">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0E8B32EA"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Alberta</w:t>
            </w:r>
          </w:p>
        </w:tc>
        <w:tc>
          <w:tcPr>
            <w:tcW w:w="870" w:type="dxa"/>
            <w:tcBorders>
              <w:top w:val="nil"/>
              <w:left w:val="nil"/>
              <w:bottom w:val="single" w:sz="4" w:space="0" w:color="auto"/>
              <w:right w:val="single" w:sz="4" w:space="0" w:color="auto"/>
            </w:tcBorders>
            <w:shd w:val="clear" w:color="000000" w:fill="FFFFFF"/>
            <w:noWrap/>
            <w:vAlign w:val="bottom"/>
            <w:hideMark/>
          </w:tcPr>
          <w:p w14:paraId="0D2CFB60"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11B4467A"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xml:space="preserve">     Vancouver</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49D8A6E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7E909CE6" w14:textId="77777777" w:rsidTr="005A1940">
        <w:trPr>
          <w:trHeight w:val="312"/>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4814C1B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Saskatchewan</w:t>
            </w:r>
          </w:p>
        </w:tc>
        <w:tc>
          <w:tcPr>
            <w:tcW w:w="870" w:type="dxa"/>
            <w:tcBorders>
              <w:top w:val="nil"/>
              <w:left w:val="nil"/>
              <w:bottom w:val="single" w:sz="4" w:space="0" w:color="auto"/>
              <w:right w:val="single" w:sz="4" w:space="0" w:color="auto"/>
            </w:tcBorders>
            <w:shd w:val="clear" w:color="000000" w:fill="FFFFFF"/>
            <w:noWrap/>
            <w:vAlign w:val="bottom"/>
            <w:hideMark/>
          </w:tcPr>
          <w:p w14:paraId="5F582CEC"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54C0305A"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xml:space="preserve">     Prince Rupert</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1AA9C8FF"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4CA7A20F"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0CE0219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Manitoba</w:t>
            </w:r>
          </w:p>
        </w:tc>
        <w:tc>
          <w:tcPr>
            <w:tcW w:w="870" w:type="dxa"/>
            <w:tcBorders>
              <w:top w:val="nil"/>
              <w:left w:val="nil"/>
              <w:bottom w:val="single" w:sz="4" w:space="0" w:color="auto"/>
              <w:right w:val="single" w:sz="4" w:space="0" w:color="auto"/>
            </w:tcBorders>
            <w:shd w:val="clear" w:color="000000" w:fill="FFFFFF"/>
            <w:noWrap/>
            <w:vAlign w:val="bottom"/>
            <w:hideMark/>
          </w:tcPr>
          <w:p w14:paraId="0D753F0D"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66009B1B"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Alberta</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2154C8CA"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6E7C8033"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5600E78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Ontario</w:t>
            </w:r>
          </w:p>
        </w:tc>
        <w:tc>
          <w:tcPr>
            <w:tcW w:w="870" w:type="dxa"/>
            <w:tcBorders>
              <w:top w:val="nil"/>
              <w:left w:val="nil"/>
              <w:bottom w:val="single" w:sz="4" w:space="0" w:color="auto"/>
              <w:right w:val="single" w:sz="4" w:space="0" w:color="auto"/>
            </w:tcBorders>
            <w:shd w:val="clear" w:color="000000" w:fill="FFFFFF"/>
            <w:noWrap/>
            <w:vAlign w:val="bottom"/>
            <w:hideMark/>
          </w:tcPr>
          <w:p w14:paraId="7BBEE3DB"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65384324"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Saskatchewan</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26999F2E"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220C9C1C"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394F1239"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Quebec</w:t>
            </w:r>
          </w:p>
        </w:tc>
        <w:tc>
          <w:tcPr>
            <w:tcW w:w="870" w:type="dxa"/>
            <w:tcBorders>
              <w:top w:val="nil"/>
              <w:left w:val="nil"/>
              <w:bottom w:val="single" w:sz="4" w:space="0" w:color="auto"/>
              <w:right w:val="single" w:sz="4" w:space="0" w:color="auto"/>
            </w:tcBorders>
            <w:shd w:val="clear" w:color="000000" w:fill="FFFFFF"/>
            <w:noWrap/>
            <w:vAlign w:val="bottom"/>
            <w:hideMark/>
          </w:tcPr>
          <w:p w14:paraId="297AEB8D"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6BAB47B4"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Manitoba</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5968BC4C"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72A7CAEF"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58CD923F"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New Brunswick</w:t>
            </w:r>
          </w:p>
        </w:tc>
        <w:tc>
          <w:tcPr>
            <w:tcW w:w="870" w:type="dxa"/>
            <w:tcBorders>
              <w:top w:val="nil"/>
              <w:left w:val="nil"/>
              <w:bottom w:val="single" w:sz="4" w:space="0" w:color="auto"/>
              <w:right w:val="single" w:sz="4" w:space="0" w:color="auto"/>
            </w:tcBorders>
            <w:shd w:val="clear" w:color="000000" w:fill="FFFFFF"/>
            <w:noWrap/>
            <w:vAlign w:val="bottom"/>
            <w:hideMark/>
          </w:tcPr>
          <w:p w14:paraId="61705DF1"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2ED0C55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Ontario</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2288BC2D"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14DF3441"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2A2122B2"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Nova Scotia</w:t>
            </w:r>
          </w:p>
        </w:tc>
        <w:tc>
          <w:tcPr>
            <w:tcW w:w="870" w:type="dxa"/>
            <w:tcBorders>
              <w:top w:val="nil"/>
              <w:left w:val="nil"/>
              <w:bottom w:val="single" w:sz="4" w:space="0" w:color="auto"/>
              <w:right w:val="single" w:sz="4" w:space="0" w:color="auto"/>
            </w:tcBorders>
            <w:shd w:val="clear" w:color="000000" w:fill="FFFFFF"/>
            <w:noWrap/>
            <w:vAlign w:val="bottom"/>
            <w:hideMark/>
          </w:tcPr>
          <w:p w14:paraId="543CC17B"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39D77C14"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Quebec</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4BABB22D"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5143E234"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51E4552A"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Prince Edward Island</w:t>
            </w:r>
          </w:p>
        </w:tc>
        <w:tc>
          <w:tcPr>
            <w:tcW w:w="870" w:type="dxa"/>
            <w:tcBorders>
              <w:top w:val="nil"/>
              <w:left w:val="nil"/>
              <w:bottom w:val="single" w:sz="4" w:space="0" w:color="auto"/>
              <w:right w:val="single" w:sz="4" w:space="0" w:color="auto"/>
            </w:tcBorders>
            <w:shd w:val="clear" w:color="000000" w:fill="FFFFFF"/>
            <w:noWrap/>
            <w:vAlign w:val="bottom"/>
            <w:hideMark/>
          </w:tcPr>
          <w:p w14:paraId="3FA404E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125CC0D4"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New Brunswick</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36FADED8"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3355F625"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3449C7A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Newfoundland and Labrador</w:t>
            </w:r>
          </w:p>
        </w:tc>
        <w:tc>
          <w:tcPr>
            <w:tcW w:w="870" w:type="dxa"/>
            <w:tcBorders>
              <w:top w:val="nil"/>
              <w:left w:val="nil"/>
              <w:bottom w:val="single" w:sz="4" w:space="0" w:color="auto"/>
              <w:right w:val="single" w:sz="4" w:space="0" w:color="auto"/>
            </w:tcBorders>
            <w:shd w:val="clear" w:color="000000" w:fill="FFFFFF"/>
            <w:noWrap/>
            <w:vAlign w:val="bottom"/>
            <w:hideMark/>
          </w:tcPr>
          <w:p w14:paraId="0D7CEE38"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0CCB95B1"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Nova Scotia</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4DEA5F47"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2C8DA272"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03D0AAA2"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Territories</w:t>
            </w:r>
          </w:p>
        </w:tc>
        <w:tc>
          <w:tcPr>
            <w:tcW w:w="870" w:type="dxa"/>
            <w:tcBorders>
              <w:top w:val="nil"/>
              <w:left w:val="nil"/>
              <w:bottom w:val="single" w:sz="4" w:space="0" w:color="auto"/>
              <w:right w:val="single" w:sz="4" w:space="0" w:color="auto"/>
            </w:tcBorders>
            <w:shd w:val="clear" w:color="000000" w:fill="FFFFFF"/>
            <w:noWrap/>
            <w:vAlign w:val="bottom"/>
            <w:hideMark/>
          </w:tcPr>
          <w:p w14:paraId="772EBD60"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5723F260"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Prince Edward Island</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04A0EC15"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1E412361"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509DA77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Canada - all</w:t>
            </w:r>
          </w:p>
        </w:tc>
        <w:tc>
          <w:tcPr>
            <w:tcW w:w="870" w:type="dxa"/>
            <w:tcBorders>
              <w:top w:val="nil"/>
              <w:left w:val="nil"/>
              <w:bottom w:val="single" w:sz="4" w:space="0" w:color="auto"/>
              <w:right w:val="single" w:sz="4" w:space="0" w:color="auto"/>
            </w:tcBorders>
            <w:shd w:val="clear" w:color="000000" w:fill="FFFFFF"/>
            <w:noWrap/>
            <w:vAlign w:val="bottom"/>
            <w:hideMark/>
          </w:tcPr>
          <w:p w14:paraId="4B2E2E9C"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45BF0138"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Newfoundland and Labrador</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20635859"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3A7FAAA8"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43F6F9EF"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U.S. and Mexico</w:t>
            </w:r>
          </w:p>
        </w:tc>
        <w:tc>
          <w:tcPr>
            <w:tcW w:w="870" w:type="dxa"/>
            <w:tcBorders>
              <w:top w:val="nil"/>
              <w:left w:val="nil"/>
              <w:bottom w:val="single" w:sz="4" w:space="0" w:color="auto"/>
              <w:right w:val="single" w:sz="4" w:space="0" w:color="auto"/>
            </w:tcBorders>
            <w:shd w:val="clear" w:color="000000" w:fill="FFFFFF"/>
            <w:noWrap/>
            <w:vAlign w:val="bottom"/>
            <w:hideMark/>
          </w:tcPr>
          <w:p w14:paraId="74DF1A6A"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2E05577C"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Territories</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1985BBBB"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321B4F22"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4EC2D1F0"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Overseas destinations</w:t>
            </w:r>
          </w:p>
        </w:tc>
        <w:tc>
          <w:tcPr>
            <w:tcW w:w="870" w:type="dxa"/>
            <w:tcBorders>
              <w:top w:val="nil"/>
              <w:left w:val="nil"/>
              <w:bottom w:val="single" w:sz="4" w:space="0" w:color="auto"/>
              <w:right w:val="single" w:sz="4" w:space="0" w:color="auto"/>
            </w:tcBorders>
            <w:shd w:val="clear" w:color="000000" w:fill="FFFFFF"/>
            <w:noWrap/>
            <w:vAlign w:val="bottom"/>
            <w:hideMark/>
          </w:tcPr>
          <w:p w14:paraId="22FCB50A"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53B9F3BC"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Canada - all</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6191D167"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13C427F9" w14:textId="77777777" w:rsidTr="005A1940">
        <w:trPr>
          <w:trHeight w:val="288"/>
        </w:trPr>
        <w:tc>
          <w:tcPr>
            <w:tcW w:w="2830" w:type="dxa"/>
            <w:tcBorders>
              <w:top w:val="nil"/>
              <w:left w:val="nil"/>
              <w:bottom w:val="nil"/>
              <w:right w:val="nil"/>
            </w:tcBorders>
            <w:shd w:val="clear" w:color="000000" w:fill="FFFFFF"/>
            <w:noWrap/>
            <w:vAlign w:val="center"/>
            <w:hideMark/>
          </w:tcPr>
          <w:p w14:paraId="5CB7A8B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870" w:type="dxa"/>
            <w:tcBorders>
              <w:top w:val="nil"/>
              <w:left w:val="nil"/>
              <w:bottom w:val="nil"/>
              <w:right w:val="single" w:sz="4" w:space="0" w:color="auto"/>
            </w:tcBorders>
            <w:shd w:val="clear" w:color="000000" w:fill="FFFFFF"/>
            <w:noWrap/>
            <w:vAlign w:val="bottom"/>
            <w:hideMark/>
          </w:tcPr>
          <w:p w14:paraId="0CD0346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nil"/>
              <w:bottom w:val="single" w:sz="4" w:space="0" w:color="auto"/>
              <w:right w:val="single" w:sz="4" w:space="0" w:color="auto"/>
            </w:tcBorders>
            <w:shd w:val="clear" w:color="000000" w:fill="FFFFFF"/>
            <w:noWrap/>
            <w:vAlign w:val="center"/>
            <w:hideMark/>
          </w:tcPr>
          <w:p w14:paraId="2A76DE36"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val="en-US" w:eastAsia="en-CA"/>
              </w:rPr>
              <w:t>U.S. and Mexico</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43E06D0B"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7BB4F457" w14:textId="77777777" w:rsidTr="005A1940">
        <w:trPr>
          <w:trHeight w:val="288"/>
        </w:trPr>
        <w:tc>
          <w:tcPr>
            <w:tcW w:w="2830" w:type="dxa"/>
            <w:tcBorders>
              <w:top w:val="nil"/>
              <w:left w:val="nil"/>
              <w:bottom w:val="nil"/>
              <w:right w:val="nil"/>
            </w:tcBorders>
            <w:shd w:val="clear" w:color="000000" w:fill="FFFFFF"/>
            <w:noWrap/>
            <w:vAlign w:val="bottom"/>
            <w:hideMark/>
          </w:tcPr>
          <w:p w14:paraId="673E414A"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870" w:type="dxa"/>
            <w:tcBorders>
              <w:top w:val="nil"/>
              <w:left w:val="nil"/>
              <w:bottom w:val="nil"/>
              <w:right w:val="nil"/>
            </w:tcBorders>
            <w:shd w:val="clear" w:color="000000" w:fill="FFFFFF"/>
            <w:noWrap/>
            <w:vAlign w:val="bottom"/>
            <w:hideMark/>
          </w:tcPr>
          <w:p w14:paraId="5A5B98CF"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3666" w:type="dxa"/>
            <w:gridSpan w:val="2"/>
            <w:tcBorders>
              <w:top w:val="nil"/>
              <w:left w:val="single" w:sz="4" w:space="0" w:color="auto"/>
              <w:bottom w:val="nil"/>
              <w:right w:val="single" w:sz="4" w:space="0" w:color="auto"/>
            </w:tcBorders>
            <w:shd w:val="clear" w:color="000000" w:fill="FFFFFF"/>
            <w:noWrap/>
            <w:vAlign w:val="center"/>
            <w:hideMark/>
          </w:tcPr>
          <w:p w14:paraId="070230BE"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Overseas destinations</w:t>
            </w:r>
          </w:p>
        </w:tc>
        <w:tc>
          <w:tcPr>
            <w:tcW w:w="1036" w:type="dxa"/>
            <w:gridSpan w:val="2"/>
            <w:tcBorders>
              <w:top w:val="nil"/>
              <w:left w:val="nil"/>
              <w:bottom w:val="nil"/>
              <w:right w:val="single" w:sz="4" w:space="0" w:color="auto"/>
            </w:tcBorders>
            <w:shd w:val="clear" w:color="000000" w:fill="FFFFFF"/>
            <w:noWrap/>
            <w:vAlign w:val="bottom"/>
            <w:hideMark/>
          </w:tcPr>
          <w:p w14:paraId="0448E63A" w14:textId="77777777" w:rsidR="00A37721" w:rsidRPr="00DB0104" w:rsidRDefault="00A37721"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6F802A5C" w14:textId="77777777" w:rsidTr="005A1940">
        <w:trPr>
          <w:trHeight w:val="288"/>
        </w:trPr>
        <w:tc>
          <w:tcPr>
            <w:tcW w:w="2830" w:type="dxa"/>
            <w:tcBorders>
              <w:top w:val="nil"/>
              <w:left w:val="nil"/>
              <w:bottom w:val="nil"/>
              <w:right w:val="nil"/>
            </w:tcBorders>
            <w:shd w:val="clear" w:color="000000" w:fill="FFFFFF"/>
            <w:noWrap/>
            <w:vAlign w:val="bottom"/>
            <w:hideMark/>
          </w:tcPr>
          <w:p w14:paraId="680EB36D"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870" w:type="dxa"/>
            <w:tcBorders>
              <w:top w:val="nil"/>
              <w:left w:val="nil"/>
              <w:bottom w:val="nil"/>
            </w:tcBorders>
            <w:shd w:val="clear" w:color="000000" w:fill="FFFFFF"/>
            <w:noWrap/>
            <w:vAlign w:val="bottom"/>
            <w:hideMark/>
          </w:tcPr>
          <w:p w14:paraId="17064653"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single" w:sz="4" w:space="0" w:color="auto"/>
              <w:bottom w:val="single" w:sz="4" w:space="0" w:color="auto"/>
              <w:right w:val="nil"/>
            </w:tcBorders>
            <w:shd w:val="clear" w:color="000000" w:fill="FFFFFF"/>
            <w:noWrap/>
            <w:vAlign w:val="center"/>
            <w:hideMark/>
          </w:tcPr>
          <w:p w14:paraId="66C49CF1"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708" w:type="dxa"/>
            <w:tcBorders>
              <w:top w:val="single" w:sz="4" w:space="0" w:color="auto"/>
              <w:left w:val="nil"/>
              <w:bottom w:val="single" w:sz="4" w:space="0" w:color="auto"/>
              <w:right w:val="nil"/>
            </w:tcBorders>
            <w:shd w:val="clear" w:color="000000" w:fill="FFFFFF"/>
            <w:noWrap/>
            <w:vAlign w:val="bottom"/>
            <w:hideMark/>
          </w:tcPr>
          <w:p w14:paraId="1FC5ABA2"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1036" w:type="dxa"/>
            <w:gridSpan w:val="2"/>
            <w:tcBorders>
              <w:top w:val="single" w:sz="4" w:space="0" w:color="auto"/>
              <w:left w:val="nil"/>
              <w:bottom w:val="single" w:sz="4" w:space="0" w:color="auto"/>
              <w:right w:val="nil"/>
            </w:tcBorders>
            <w:shd w:val="clear" w:color="000000" w:fill="FFFFFF"/>
            <w:noWrap/>
            <w:vAlign w:val="bottom"/>
            <w:hideMark/>
          </w:tcPr>
          <w:p w14:paraId="7D5636C5"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7341A576" w14:textId="77777777" w:rsidTr="005A1940">
        <w:trPr>
          <w:trHeight w:val="288"/>
        </w:trPr>
        <w:tc>
          <w:tcPr>
            <w:tcW w:w="370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E602EF" w14:textId="77777777" w:rsidR="005E6F2D" w:rsidRPr="00DB0104" w:rsidRDefault="005E6F2D" w:rsidP="00063E48">
            <w:pPr>
              <w:spacing w:after="0" w:line="240" w:lineRule="auto"/>
              <w:jc w:val="center"/>
              <w:rPr>
                <w:rFonts w:eastAsia="Times New Roman"/>
                <w:b/>
                <w:bCs/>
                <w:color w:val="000000"/>
                <w:lang w:eastAsia="en-CA"/>
              </w:rPr>
            </w:pPr>
            <w:r w:rsidRPr="00DB0104">
              <w:rPr>
                <w:rFonts w:eastAsia="Times New Roman"/>
                <w:b/>
                <w:bCs/>
                <w:color w:val="000000"/>
                <w:lang w:eastAsia="en-CA"/>
              </w:rPr>
              <w:t>Commodity</w:t>
            </w:r>
          </w:p>
        </w:tc>
        <w:tc>
          <w:tcPr>
            <w:tcW w:w="2958" w:type="dxa"/>
            <w:tcBorders>
              <w:top w:val="nil"/>
              <w:left w:val="nil"/>
              <w:bottom w:val="single" w:sz="4" w:space="0" w:color="auto"/>
              <w:right w:val="single" w:sz="4" w:space="0" w:color="auto"/>
            </w:tcBorders>
            <w:shd w:val="clear" w:color="000000" w:fill="FFFFFF"/>
            <w:noWrap/>
            <w:vAlign w:val="center"/>
            <w:hideMark/>
          </w:tcPr>
          <w:p w14:paraId="6D0B59DF" w14:textId="77777777" w:rsidR="005E6F2D" w:rsidRPr="00DB0104" w:rsidRDefault="005E6F2D" w:rsidP="00063E48">
            <w:pPr>
              <w:spacing w:after="0" w:line="240" w:lineRule="auto"/>
              <w:jc w:val="center"/>
              <w:rPr>
                <w:rFonts w:eastAsia="Times New Roman"/>
                <w:b/>
                <w:bCs/>
                <w:color w:val="000000"/>
                <w:lang w:eastAsia="en-CA"/>
              </w:rPr>
            </w:pPr>
            <w:r w:rsidRPr="00DB0104">
              <w:rPr>
                <w:rFonts w:eastAsia="Times New Roman"/>
                <w:b/>
                <w:bCs/>
                <w:color w:val="000000"/>
                <w:lang w:eastAsia="en-CA"/>
              </w:rPr>
              <w:t>Supply Chain Roles</w:t>
            </w:r>
          </w:p>
        </w:tc>
        <w:tc>
          <w:tcPr>
            <w:tcW w:w="708" w:type="dxa"/>
            <w:tcBorders>
              <w:top w:val="nil"/>
              <w:left w:val="nil"/>
              <w:bottom w:val="single" w:sz="4" w:space="0" w:color="auto"/>
              <w:right w:val="single" w:sz="4" w:space="0" w:color="auto"/>
            </w:tcBorders>
            <w:shd w:val="clear" w:color="000000" w:fill="FFFFFF"/>
            <w:noWrap/>
            <w:vAlign w:val="center"/>
            <w:hideMark/>
          </w:tcPr>
          <w:p w14:paraId="6783B20D" w14:textId="77777777" w:rsidR="005E6F2D" w:rsidRPr="00DB0104" w:rsidRDefault="005E6F2D" w:rsidP="00063E48">
            <w:pPr>
              <w:spacing w:after="0" w:line="240" w:lineRule="auto"/>
              <w:jc w:val="center"/>
              <w:rPr>
                <w:rFonts w:eastAsia="Times New Roman"/>
                <w:b/>
                <w:bCs/>
                <w:color w:val="000000"/>
                <w:lang w:eastAsia="en-CA"/>
              </w:rPr>
            </w:pPr>
            <w:r w:rsidRPr="00DB0104">
              <w:rPr>
                <w:rFonts w:eastAsia="Times New Roman"/>
                <w:b/>
                <w:bCs/>
                <w:color w:val="000000"/>
                <w:lang w:eastAsia="en-CA"/>
              </w:rPr>
              <w:t>You</w:t>
            </w:r>
          </w:p>
        </w:tc>
        <w:tc>
          <w:tcPr>
            <w:tcW w:w="1036" w:type="dxa"/>
            <w:gridSpan w:val="2"/>
            <w:tcBorders>
              <w:top w:val="nil"/>
              <w:left w:val="nil"/>
              <w:bottom w:val="single" w:sz="4" w:space="0" w:color="auto"/>
              <w:right w:val="single" w:sz="4" w:space="0" w:color="auto"/>
            </w:tcBorders>
            <w:shd w:val="clear" w:color="000000" w:fill="FFFFFF"/>
            <w:noWrap/>
            <w:vAlign w:val="center"/>
            <w:hideMark/>
          </w:tcPr>
          <w:p w14:paraId="4252883F" w14:textId="77777777" w:rsidR="005E6F2D" w:rsidRPr="00DB0104" w:rsidRDefault="005E6F2D" w:rsidP="00063E48">
            <w:pPr>
              <w:spacing w:after="0" w:line="240" w:lineRule="auto"/>
              <w:jc w:val="center"/>
              <w:rPr>
                <w:rFonts w:eastAsia="Times New Roman"/>
                <w:b/>
                <w:bCs/>
                <w:color w:val="000000"/>
                <w:lang w:eastAsia="en-CA"/>
              </w:rPr>
            </w:pPr>
            <w:r w:rsidRPr="00DB0104">
              <w:rPr>
                <w:rFonts w:eastAsia="Times New Roman"/>
                <w:b/>
                <w:bCs/>
                <w:color w:val="000000"/>
                <w:lang w:eastAsia="en-CA"/>
              </w:rPr>
              <w:t>Partners</w:t>
            </w:r>
          </w:p>
        </w:tc>
      </w:tr>
      <w:tr w:rsidR="005A1940" w:rsidRPr="00DB0104" w14:paraId="4E5E9870"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38759222"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Chemicals</w:t>
            </w:r>
          </w:p>
        </w:tc>
        <w:tc>
          <w:tcPr>
            <w:tcW w:w="870" w:type="dxa"/>
            <w:tcBorders>
              <w:top w:val="nil"/>
              <w:left w:val="nil"/>
              <w:bottom w:val="single" w:sz="4" w:space="0" w:color="auto"/>
              <w:right w:val="nil"/>
            </w:tcBorders>
            <w:shd w:val="clear" w:color="000000" w:fill="FFFFFF"/>
            <w:noWrap/>
            <w:vAlign w:val="bottom"/>
            <w:hideMark/>
          </w:tcPr>
          <w:p w14:paraId="1173FC58"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nil"/>
              <w:left w:val="single" w:sz="4" w:space="0" w:color="auto"/>
              <w:bottom w:val="single" w:sz="4" w:space="0" w:color="auto"/>
              <w:right w:val="single" w:sz="4" w:space="0" w:color="auto"/>
            </w:tcBorders>
            <w:shd w:val="clear" w:color="000000" w:fill="FFFFFF"/>
            <w:noWrap/>
            <w:vAlign w:val="center"/>
            <w:hideMark/>
          </w:tcPr>
          <w:p w14:paraId="29A47537"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Producer</w:t>
            </w:r>
          </w:p>
        </w:tc>
        <w:tc>
          <w:tcPr>
            <w:tcW w:w="708" w:type="dxa"/>
            <w:tcBorders>
              <w:top w:val="nil"/>
              <w:left w:val="nil"/>
              <w:bottom w:val="single" w:sz="4" w:space="0" w:color="auto"/>
              <w:right w:val="single" w:sz="4" w:space="0" w:color="auto"/>
            </w:tcBorders>
            <w:shd w:val="clear" w:color="000000" w:fill="FFFFFF"/>
            <w:noWrap/>
            <w:vAlign w:val="bottom"/>
            <w:hideMark/>
          </w:tcPr>
          <w:p w14:paraId="25319021"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797310F6"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787D32DA"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1E0AF042"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Fertilizer, potash</w:t>
            </w:r>
          </w:p>
        </w:tc>
        <w:tc>
          <w:tcPr>
            <w:tcW w:w="870" w:type="dxa"/>
            <w:tcBorders>
              <w:top w:val="nil"/>
              <w:left w:val="nil"/>
              <w:bottom w:val="single" w:sz="4" w:space="0" w:color="auto"/>
              <w:right w:val="single" w:sz="4" w:space="0" w:color="auto"/>
            </w:tcBorders>
            <w:shd w:val="clear" w:color="000000" w:fill="FFFFFF"/>
            <w:noWrap/>
            <w:vAlign w:val="bottom"/>
            <w:hideMark/>
          </w:tcPr>
          <w:p w14:paraId="24AFD936"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nil"/>
              <w:left w:val="nil"/>
              <w:bottom w:val="single" w:sz="4" w:space="0" w:color="auto"/>
              <w:right w:val="single" w:sz="4" w:space="0" w:color="auto"/>
            </w:tcBorders>
            <w:shd w:val="clear" w:color="000000" w:fill="FFFFFF"/>
            <w:noWrap/>
            <w:vAlign w:val="center"/>
            <w:hideMark/>
          </w:tcPr>
          <w:p w14:paraId="092CC02A"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Shipper</w:t>
            </w:r>
          </w:p>
        </w:tc>
        <w:tc>
          <w:tcPr>
            <w:tcW w:w="708" w:type="dxa"/>
            <w:tcBorders>
              <w:top w:val="nil"/>
              <w:left w:val="nil"/>
              <w:bottom w:val="single" w:sz="4" w:space="0" w:color="auto"/>
              <w:right w:val="single" w:sz="4" w:space="0" w:color="auto"/>
            </w:tcBorders>
            <w:shd w:val="clear" w:color="000000" w:fill="FFFFFF"/>
            <w:noWrap/>
            <w:vAlign w:val="bottom"/>
            <w:hideMark/>
          </w:tcPr>
          <w:p w14:paraId="14D4D30B"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43B100EC"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7065C370"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7614BC38"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val="en-US" w:eastAsia="en-CA"/>
              </w:rPr>
              <w:t>Forest products</w:t>
            </w:r>
          </w:p>
        </w:tc>
        <w:tc>
          <w:tcPr>
            <w:tcW w:w="870" w:type="dxa"/>
            <w:tcBorders>
              <w:top w:val="nil"/>
              <w:left w:val="nil"/>
              <w:bottom w:val="single" w:sz="4" w:space="0" w:color="auto"/>
              <w:right w:val="single" w:sz="4" w:space="0" w:color="auto"/>
            </w:tcBorders>
            <w:shd w:val="clear" w:color="000000" w:fill="FFFFFF"/>
            <w:noWrap/>
            <w:vAlign w:val="bottom"/>
            <w:hideMark/>
          </w:tcPr>
          <w:p w14:paraId="1485A742"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nil"/>
              <w:left w:val="nil"/>
              <w:bottom w:val="single" w:sz="4" w:space="0" w:color="auto"/>
              <w:right w:val="single" w:sz="4" w:space="0" w:color="auto"/>
            </w:tcBorders>
            <w:shd w:val="clear" w:color="000000" w:fill="FFFFFF"/>
            <w:noWrap/>
            <w:vAlign w:val="center"/>
            <w:hideMark/>
          </w:tcPr>
          <w:p w14:paraId="666E4CA4"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Railway</w:t>
            </w:r>
          </w:p>
        </w:tc>
        <w:tc>
          <w:tcPr>
            <w:tcW w:w="708" w:type="dxa"/>
            <w:tcBorders>
              <w:top w:val="nil"/>
              <w:left w:val="nil"/>
              <w:bottom w:val="single" w:sz="4" w:space="0" w:color="auto"/>
              <w:right w:val="single" w:sz="4" w:space="0" w:color="auto"/>
            </w:tcBorders>
            <w:shd w:val="clear" w:color="000000" w:fill="FFFFFF"/>
            <w:noWrap/>
            <w:vAlign w:val="bottom"/>
            <w:hideMark/>
          </w:tcPr>
          <w:p w14:paraId="307F1C3A"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176A9F16"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42CB1F57"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0B07A597"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Grain products</w:t>
            </w:r>
          </w:p>
        </w:tc>
        <w:tc>
          <w:tcPr>
            <w:tcW w:w="870" w:type="dxa"/>
            <w:tcBorders>
              <w:top w:val="nil"/>
              <w:left w:val="nil"/>
              <w:bottom w:val="single" w:sz="4" w:space="0" w:color="auto"/>
              <w:right w:val="single" w:sz="4" w:space="0" w:color="auto"/>
            </w:tcBorders>
            <w:shd w:val="clear" w:color="000000" w:fill="FFFFFF"/>
            <w:noWrap/>
            <w:vAlign w:val="bottom"/>
            <w:hideMark/>
          </w:tcPr>
          <w:p w14:paraId="3F6835BF"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nil"/>
              <w:left w:val="nil"/>
              <w:bottom w:val="single" w:sz="4" w:space="0" w:color="auto"/>
              <w:right w:val="single" w:sz="4" w:space="0" w:color="auto"/>
            </w:tcBorders>
            <w:shd w:val="clear" w:color="000000" w:fill="FFFFFF"/>
            <w:noWrap/>
            <w:vAlign w:val="center"/>
            <w:hideMark/>
          </w:tcPr>
          <w:p w14:paraId="1BE2BA74"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Terminal Operator</w:t>
            </w:r>
          </w:p>
        </w:tc>
        <w:tc>
          <w:tcPr>
            <w:tcW w:w="708" w:type="dxa"/>
            <w:tcBorders>
              <w:top w:val="nil"/>
              <w:left w:val="nil"/>
              <w:bottom w:val="single" w:sz="4" w:space="0" w:color="auto"/>
              <w:right w:val="single" w:sz="4" w:space="0" w:color="auto"/>
            </w:tcBorders>
            <w:shd w:val="clear" w:color="000000" w:fill="FFFFFF"/>
            <w:noWrap/>
            <w:vAlign w:val="bottom"/>
            <w:hideMark/>
          </w:tcPr>
          <w:p w14:paraId="6417B45A"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7C6ED415"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345D5B54"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057E343C"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Metals and minerals</w:t>
            </w:r>
          </w:p>
        </w:tc>
        <w:tc>
          <w:tcPr>
            <w:tcW w:w="870" w:type="dxa"/>
            <w:tcBorders>
              <w:top w:val="nil"/>
              <w:left w:val="nil"/>
              <w:bottom w:val="single" w:sz="4" w:space="0" w:color="auto"/>
              <w:right w:val="single" w:sz="4" w:space="0" w:color="auto"/>
            </w:tcBorders>
            <w:shd w:val="clear" w:color="000000" w:fill="FFFFFF"/>
            <w:noWrap/>
            <w:vAlign w:val="bottom"/>
            <w:hideMark/>
          </w:tcPr>
          <w:p w14:paraId="55A69D4A"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nil"/>
              <w:left w:val="nil"/>
              <w:bottom w:val="single" w:sz="4" w:space="0" w:color="auto"/>
              <w:right w:val="single" w:sz="4" w:space="0" w:color="auto"/>
            </w:tcBorders>
            <w:shd w:val="clear" w:color="000000" w:fill="FFFFFF"/>
            <w:noWrap/>
            <w:vAlign w:val="center"/>
            <w:hideMark/>
          </w:tcPr>
          <w:p w14:paraId="73ED0243"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Transload Facility</w:t>
            </w:r>
          </w:p>
        </w:tc>
        <w:tc>
          <w:tcPr>
            <w:tcW w:w="708" w:type="dxa"/>
            <w:tcBorders>
              <w:top w:val="nil"/>
              <w:left w:val="nil"/>
              <w:bottom w:val="single" w:sz="4" w:space="0" w:color="auto"/>
              <w:right w:val="single" w:sz="4" w:space="0" w:color="auto"/>
            </w:tcBorders>
            <w:shd w:val="clear" w:color="000000" w:fill="FFFFFF"/>
            <w:noWrap/>
            <w:vAlign w:val="bottom"/>
            <w:hideMark/>
          </w:tcPr>
          <w:p w14:paraId="667CB122"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58A45BAA"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2BAE35AC"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7C8585CC"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Petroleum products</w:t>
            </w:r>
          </w:p>
        </w:tc>
        <w:tc>
          <w:tcPr>
            <w:tcW w:w="870" w:type="dxa"/>
            <w:tcBorders>
              <w:top w:val="nil"/>
              <w:left w:val="nil"/>
              <w:bottom w:val="single" w:sz="4" w:space="0" w:color="auto"/>
              <w:right w:val="single" w:sz="4" w:space="0" w:color="auto"/>
            </w:tcBorders>
            <w:shd w:val="clear" w:color="000000" w:fill="FFFFFF"/>
            <w:noWrap/>
            <w:vAlign w:val="bottom"/>
            <w:hideMark/>
          </w:tcPr>
          <w:p w14:paraId="296ACC9C"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nil"/>
              <w:left w:val="nil"/>
              <w:bottom w:val="single" w:sz="4" w:space="0" w:color="auto"/>
              <w:right w:val="single" w:sz="4" w:space="0" w:color="auto"/>
            </w:tcBorders>
            <w:shd w:val="clear" w:color="000000" w:fill="FFFFFF"/>
            <w:noWrap/>
            <w:vAlign w:val="center"/>
            <w:hideMark/>
          </w:tcPr>
          <w:p w14:paraId="01384CED"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Port Authority</w:t>
            </w:r>
          </w:p>
        </w:tc>
        <w:tc>
          <w:tcPr>
            <w:tcW w:w="708" w:type="dxa"/>
            <w:tcBorders>
              <w:top w:val="nil"/>
              <w:left w:val="nil"/>
              <w:bottom w:val="single" w:sz="4" w:space="0" w:color="auto"/>
              <w:right w:val="single" w:sz="4" w:space="0" w:color="auto"/>
            </w:tcBorders>
            <w:shd w:val="clear" w:color="000000" w:fill="FFFFFF"/>
            <w:noWrap/>
            <w:vAlign w:val="bottom"/>
            <w:hideMark/>
          </w:tcPr>
          <w:p w14:paraId="67EBC1D0"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5A773EB9"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205FF56C"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554DC1A1"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None of the above</w:t>
            </w:r>
          </w:p>
        </w:tc>
        <w:tc>
          <w:tcPr>
            <w:tcW w:w="870" w:type="dxa"/>
            <w:tcBorders>
              <w:top w:val="nil"/>
              <w:left w:val="nil"/>
              <w:bottom w:val="single" w:sz="4" w:space="0" w:color="auto"/>
              <w:right w:val="single" w:sz="4" w:space="0" w:color="auto"/>
            </w:tcBorders>
            <w:shd w:val="clear" w:color="000000" w:fill="FFFFFF"/>
            <w:noWrap/>
            <w:vAlign w:val="bottom"/>
            <w:hideMark/>
          </w:tcPr>
          <w:p w14:paraId="230A1588"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nil"/>
              <w:left w:val="nil"/>
              <w:bottom w:val="single" w:sz="4" w:space="0" w:color="auto"/>
              <w:right w:val="single" w:sz="4" w:space="0" w:color="auto"/>
            </w:tcBorders>
            <w:shd w:val="clear" w:color="000000" w:fill="FFFFFF"/>
            <w:noWrap/>
            <w:vAlign w:val="center"/>
            <w:hideMark/>
          </w:tcPr>
          <w:p w14:paraId="54E8C64A"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Vessel Operator</w:t>
            </w:r>
          </w:p>
        </w:tc>
        <w:tc>
          <w:tcPr>
            <w:tcW w:w="708" w:type="dxa"/>
            <w:tcBorders>
              <w:top w:val="nil"/>
              <w:left w:val="nil"/>
              <w:bottom w:val="single" w:sz="4" w:space="0" w:color="auto"/>
              <w:right w:val="single" w:sz="4" w:space="0" w:color="auto"/>
            </w:tcBorders>
            <w:shd w:val="clear" w:color="000000" w:fill="FFFFFF"/>
            <w:noWrap/>
            <w:vAlign w:val="bottom"/>
            <w:hideMark/>
          </w:tcPr>
          <w:p w14:paraId="010BF475"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42ADCB60"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r w:rsidR="00A37721" w:rsidRPr="00DB0104" w14:paraId="4E193CE7" w14:textId="77777777" w:rsidTr="005A1940">
        <w:trPr>
          <w:trHeight w:val="288"/>
        </w:trPr>
        <w:tc>
          <w:tcPr>
            <w:tcW w:w="2830" w:type="dxa"/>
            <w:tcBorders>
              <w:top w:val="nil"/>
              <w:left w:val="single" w:sz="4" w:space="0" w:color="auto"/>
              <w:bottom w:val="single" w:sz="4" w:space="0" w:color="auto"/>
              <w:right w:val="single" w:sz="4" w:space="0" w:color="auto"/>
            </w:tcBorders>
            <w:shd w:val="clear" w:color="000000" w:fill="FFFFFF"/>
            <w:noWrap/>
            <w:vAlign w:val="center"/>
            <w:hideMark/>
          </w:tcPr>
          <w:p w14:paraId="1C57037B"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xml:space="preserve">Other:         </w:t>
            </w:r>
          </w:p>
        </w:tc>
        <w:tc>
          <w:tcPr>
            <w:tcW w:w="870" w:type="dxa"/>
            <w:tcBorders>
              <w:top w:val="nil"/>
              <w:left w:val="nil"/>
              <w:bottom w:val="single" w:sz="4" w:space="0" w:color="auto"/>
              <w:right w:val="single" w:sz="4" w:space="0" w:color="auto"/>
            </w:tcBorders>
            <w:shd w:val="clear" w:color="000000" w:fill="FFFFFF"/>
            <w:noWrap/>
            <w:vAlign w:val="bottom"/>
            <w:hideMark/>
          </w:tcPr>
          <w:p w14:paraId="512D57F4"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2958" w:type="dxa"/>
            <w:tcBorders>
              <w:top w:val="nil"/>
              <w:left w:val="nil"/>
              <w:bottom w:val="single" w:sz="4" w:space="0" w:color="auto"/>
              <w:right w:val="single" w:sz="4" w:space="0" w:color="auto"/>
            </w:tcBorders>
            <w:shd w:val="clear" w:color="000000" w:fill="FFFFFF"/>
            <w:noWrap/>
            <w:vAlign w:val="center"/>
            <w:hideMark/>
          </w:tcPr>
          <w:p w14:paraId="5394166A"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xml:space="preserve">Other:                          </w:t>
            </w:r>
          </w:p>
        </w:tc>
        <w:tc>
          <w:tcPr>
            <w:tcW w:w="708" w:type="dxa"/>
            <w:tcBorders>
              <w:top w:val="nil"/>
              <w:left w:val="nil"/>
              <w:bottom w:val="single" w:sz="4" w:space="0" w:color="auto"/>
              <w:right w:val="single" w:sz="4" w:space="0" w:color="auto"/>
            </w:tcBorders>
            <w:shd w:val="clear" w:color="000000" w:fill="FFFFFF"/>
            <w:noWrap/>
            <w:vAlign w:val="bottom"/>
            <w:hideMark/>
          </w:tcPr>
          <w:p w14:paraId="732CB420"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c>
          <w:tcPr>
            <w:tcW w:w="1036" w:type="dxa"/>
            <w:gridSpan w:val="2"/>
            <w:tcBorders>
              <w:top w:val="nil"/>
              <w:left w:val="nil"/>
              <w:bottom w:val="single" w:sz="4" w:space="0" w:color="auto"/>
              <w:right w:val="single" w:sz="4" w:space="0" w:color="auto"/>
            </w:tcBorders>
            <w:shd w:val="clear" w:color="000000" w:fill="FFFFFF"/>
            <w:noWrap/>
            <w:vAlign w:val="bottom"/>
            <w:hideMark/>
          </w:tcPr>
          <w:p w14:paraId="150724BE" w14:textId="77777777" w:rsidR="005E6F2D" w:rsidRPr="00DB0104" w:rsidRDefault="005E6F2D" w:rsidP="00063E48">
            <w:pPr>
              <w:spacing w:after="0" w:line="240" w:lineRule="auto"/>
              <w:rPr>
                <w:rFonts w:eastAsia="Times New Roman"/>
                <w:color w:val="000000"/>
                <w:lang w:eastAsia="en-CA"/>
              </w:rPr>
            </w:pPr>
            <w:r w:rsidRPr="00DB0104">
              <w:rPr>
                <w:rFonts w:eastAsia="Times New Roman"/>
                <w:color w:val="000000"/>
                <w:lang w:eastAsia="en-CA"/>
              </w:rPr>
              <w:t> </w:t>
            </w:r>
          </w:p>
        </w:tc>
      </w:tr>
    </w:tbl>
    <w:p w14:paraId="399CB85C" w14:textId="082CA6E9" w:rsidR="00DC024A" w:rsidRPr="00DB0104" w:rsidRDefault="00DC024A" w:rsidP="00063E48">
      <w:pPr>
        <w:spacing w:after="0" w:line="240" w:lineRule="auto"/>
        <w:rPr>
          <w:rFonts w:asciiTheme="minorHAnsi" w:hAnsiTheme="minorHAnsi" w:cs="Arial"/>
          <w:b/>
          <w:sz w:val="24"/>
          <w:szCs w:val="24"/>
        </w:rPr>
      </w:pPr>
    </w:p>
    <w:p w14:paraId="0CA637B4" w14:textId="77777777" w:rsidR="00484FF3" w:rsidRPr="00DB0104" w:rsidRDefault="00484FF3" w:rsidP="00063E48">
      <w:pPr>
        <w:spacing w:after="0" w:line="240" w:lineRule="auto"/>
        <w:rPr>
          <w:rFonts w:asciiTheme="minorHAnsi" w:hAnsiTheme="minorHAnsi" w:cs="Arial"/>
          <w:b/>
          <w:sz w:val="24"/>
          <w:szCs w:val="24"/>
        </w:rPr>
      </w:pPr>
      <w:r w:rsidRPr="00DB0104">
        <w:rPr>
          <w:rFonts w:asciiTheme="minorHAnsi" w:hAnsiTheme="minorHAnsi" w:cs="Arial"/>
          <w:b/>
          <w:sz w:val="24"/>
          <w:szCs w:val="24"/>
        </w:rPr>
        <w:br w:type="page"/>
      </w:r>
    </w:p>
    <w:p w14:paraId="68F30DFA" w14:textId="4545E2EA" w:rsidR="0077494A" w:rsidRPr="00DB0104" w:rsidRDefault="007B75C6" w:rsidP="00063E48">
      <w:pPr>
        <w:spacing w:before="240"/>
        <w:rPr>
          <w:rFonts w:asciiTheme="minorHAnsi" w:hAnsiTheme="minorHAnsi" w:cs="Arial"/>
          <w:b/>
          <w:color w:val="1F497D"/>
          <w:sz w:val="28"/>
          <w:szCs w:val="36"/>
        </w:rPr>
      </w:pPr>
      <w:r w:rsidRPr="00DB0104">
        <w:rPr>
          <w:rFonts w:asciiTheme="minorHAnsi" w:hAnsiTheme="minorHAnsi" w:cs="Arial"/>
          <w:b/>
          <w:color w:val="1F497D"/>
          <w:sz w:val="28"/>
          <w:szCs w:val="36"/>
        </w:rPr>
        <w:lastRenderedPageBreak/>
        <w:t>Phase 1 Survey Questions</w:t>
      </w:r>
    </w:p>
    <w:p w14:paraId="006B49CD" w14:textId="77777777" w:rsidR="007B75C6" w:rsidRPr="00DB0104" w:rsidRDefault="002A1EE1" w:rsidP="00063E48">
      <w:pPr>
        <w:spacing w:after="0" w:line="240" w:lineRule="auto"/>
        <w:rPr>
          <w:rFonts w:asciiTheme="minorHAnsi" w:hAnsiTheme="minorHAnsi" w:cs="Arial"/>
          <w:sz w:val="24"/>
          <w:szCs w:val="24"/>
        </w:rPr>
      </w:pPr>
      <w:r w:rsidRPr="00DB0104">
        <w:rPr>
          <w:rFonts w:asciiTheme="minorHAnsi" w:hAnsiTheme="minorHAnsi" w:cs="Arial"/>
          <w:sz w:val="24"/>
          <w:szCs w:val="24"/>
        </w:rPr>
        <w:t>Please provide responses to the following questions.  These ques</w:t>
      </w:r>
      <w:r w:rsidR="00DC024A" w:rsidRPr="00DB0104">
        <w:rPr>
          <w:rFonts w:asciiTheme="minorHAnsi" w:hAnsiTheme="minorHAnsi" w:cs="Arial"/>
          <w:sz w:val="24"/>
          <w:szCs w:val="24"/>
        </w:rPr>
        <w:t>tions are intentionally generic; therefore, it is requested that you tailor your responses according to your organization’s characteristics and with respect to the considerations outlined in the Detailed Information section of the Guidelines</w:t>
      </w:r>
      <w:r w:rsidR="007B75C6" w:rsidRPr="00DB0104">
        <w:rPr>
          <w:rFonts w:asciiTheme="minorHAnsi" w:hAnsiTheme="minorHAnsi" w:cs="Arial"/>
          <w:sz w:val="24"/>
          <w:szCs w:val="24"/>
        </w:rPr>
        <w:t>:</w:t>
      </w:r>
    </w:p>
    <w:p w14:paraId="6BC0EE89" w14:textId="77777777" w:rsidR="007B75C6" w:rsidRPr="00DB0104" w:rsidRDefault="007B75C6" w:rsidP="00063E48">
      <w:pPr>
        <w:spacing w:after="0" w:line="240" w:lineRule="auto"/>
        <w:rPr>
          <w:rFonts w:asciiTheme="minorHAnsi" w:hAnsiTheme="minorHAnsi" w:cs="Arial"/>
          <w:sz w:val="24"/>
          <w:szCs w:val="24"/>
        </w:rPr>
      </w:pPr>
    </w:p>
    <w:p w14:paraId="6D36A3BA" w14:textId="77777777" w:rsidR="007B75C6" w:rsidRPr="00DB0104" w:rsidRDefault="007B75C6" w:rsidP="00063E48">
      <w:pPr>
        <w:pStyle w:val="ListParagraph"/>
        <w:numPr>
          <w:ilvl w:val="0"/>
          <w:numId w:val="47"/>
        </w:numPr>
        <w:spacing w:before="120" w:after="120"/>
        <w:ind w:left="714" w:hanging="357"/>
        <w:rPr>
          <w:rFonts w:asciiTheme="minorHAnsi" w:hAnsiTheme="minorHAnsi" w:cs="Arial"/>
          <w:lang w:val="en-US"/>
        </w:rPr>
      </w:pPr>
      <w:r w:rsidRPr="00DB0104">
        <w:rPr>
          <w:rFonts w:asciiTheme="minorHAnsi" w:hAnsiTheme="minorHAnsi" w:cs="Arial"/>
          <w:lang w:val="en-US"/>
        </w:rPr>
        <w:t>Region or geographic details (origin, destination; main trade flows)</w:t>
      </w:r>
    </w:p>
    <w:p w14:paraId="0175DBC9" w14:textId="77777777" w:rsidR="007B75C6" w:rsidRPr="00DB0104" w:rsidRDefault="007B75C6" w:rsidP="00063E48">
      <w:pPr>
        <w:pStyle w:val="ListParagraph"/>
        <w:numPr>
          <w:ilvl w:val="0"/>
          <w:numId w:val="47"/>
        </w:numPr>
        <w:spacing w:line="259" w:lineRule="auto"/>
        <w:ind w:hanging="357"/>
        <w:contextualSpacing/>
        <w:rPr>
          <w:rFonts w:asciiTheme="minorHAnsi" w:hAnsiTheme="minorHAnsi" w:cs="Arial"/>
          <w:lang w:val="en-US"/>
        </w:rPr>
      </w:pPr>
      <w:r w:rsidRPr="00DB0104">
        <w:rPr>
          <w:rFonts w:asciiTheme="minorHAnsi" w:hAnsiTheme="minorHAnsi" w:cs="Arial"/>
          <w:lang w:val="en-US"/>
        </w:rPr>
        <w:t xml:space="preserve">Time periods: </w:t>
      </w:r>
    </w:p>
    <w:p w14:paraId="3B9E6B08" w14:textId="77777777" w:rsidR="009B2CA5" w:rsidRPr="00DB0104" w:rsidRDefault="009B2CA5" w:rsidP="00063E48">
      <w:pPr>
        <w:pStyle w:val="ListParagraph"/>
        <w:numPr>
          <w:ilvl w:val="1"/>
          <w:numId w:val="47"/>
        </w:numPr>
        <w:spacing w:after="120"/>
        <w:rPr>
          <w:rFonts w:asciiTheme="minorHAnsi" w:hAnsiTheme="minorHAnsi" w:cs="Arial"/>
          <w:lang w:val="en-US"/>
        </w:rPr>
      </w:pPr>
      <w:r w:rsidRPr="00DB0104">
        <w:rPr>
          <w:rFonts w:asciiTheme="minorHAnsi" w:hAnsiTheme="minorHAnsi" w:cs="Arial"/>
          <w:lang w:val="en-US"/>
        </w:rPr>
        <w:t>Short term: where very limited changes to inputs (e.g. capital or human resources) are possible to improve efficiency and capacity</w:t>
      </w:r>
    </w:p>
    <w:p w14:paraId="477CE860" w14:textId="77777777" w:rsidR="009B2CA5" w:rsidRPr="00DB0104" w:rsidRDefault="009B2CA5" w:rsidP="00063E48">
      <w:pPr>
        <w:pStyle w:val="ListParagraph"/>
        <w:numPr>
          <w:ilvl w:val="1"/>
          <w:numId w:val="47"/>
        </w:numPr>
        <w:spacing w:after="120"/>
        <w:rPr>
          <w:rFonts w:asciiTheme="minorHAnsi" w:hAnsiTheme="minorHAnsi" w:cs="Arial"/>
          <w:lang w:val="en-US"/>
        </w:rPr>
      </w:pPr>
      <w:r w:rsidRPr="00DB0104">
        <w:rPr>
          <w:rFonts w:asciiTheme="minorHAnsi" w:hAnsiTheme="minorHAnsi" w:cs="Arial"/>
          <w:lang w:val="en-US"/>
        </w:rPr>
        <w:t>Medium term: where modest changes to inputs are possible</w:t>
      </w:r>
    </w:p>
    <w:p w14:paraId="1DEB75E1" w14:textId="77777777" w:rsidR="009B2CA5" w:rsidRPr="00DB0104" w:rsidRDefault="009B2CA5" w:rsidP="00063E48">
      <w:pPr>
        <w:pStyle w:val="ListParagraph"/>
        <w:numPr>
          <w:ilvl w:val="1"/>
          <w:numId w:val="47"/>
        </w:numPr>
        <w:spacing w:after="120"/>
        <w:rPr>
          <w:rFonts w:asciiTheme="minorHAnsi" w:hAnsiTheme="minorHAnsi" w:cs="Arial"/>
          <w:lang w:val="en-US"/>
        </w:rPr>
      </w:pPr>
      <w:r w:rsidRPr="00DB0104">
        <w:rPr>
          <w:rFonts w:asciiTheme="minorHAnsi" w:hAnsiTheme="minorHAnsi" w:cs="Arial"/>
          <w:lang w:val="en-US"/>
        </w:rPr>
        <w:t xml:space="preserve">Long term: where changes to inputs are fully possible </w:t>
      </w:r>
    </w:p>
    <w:p w14:paraId="61C2EC81" w14:textId="77777777" w:rsidR="007B75C6" w:rsidRPr="00DB0104" w:rsidRDefault="007B75C6" w:rsidP="00063E48">
      <w:pPr>
        <w:pStyle w:val="ListParagraph"/>
        <w:numPr>
          <w:ilvl w:val="0"/>
          <w:numId w:val="47"/>
        </w:numPr>
        <w:spacing w:before="120" w:after="120"/>
        <w:ind w:hanging="357"/>
        <w:rPr>
          <w:rFonts w:asciiTheme="minorHAnsi" w:hAnsiTheme="minorHAnsi" w:cs="Arial"/>
          <w:lang w:val="en-US"/>
        </w:rPr>
      </w:pPr>
      <w:r w:rsidRPr="00DB0104">
        <w:rPr>
          <w:rFonts w:asciiTheme="minorHAnsi" w:hAnsiTheme="minorHAnsi" w:cs="Arial"/>
          <w:lang w:val="en-US"/>
        </w:rPr>
        <w:t>Commodity-based considerations</w:t>
      </w:r>
    </w:p>
    <w:p w14:paraId="7658D886" w14:textId="0DF7F4F9" w:rsidR="007B75C6" w:rsidRPr="00DB0104" w:rsidRDefault="007B75C6" w:rsidP="00063E48">
      <w:pPr>
        <w:pStyle w:val="ListParagraph"/>
        <w:numPr>
          <w:ilvl w:val="0"/>
          <w:numId w:val="47"/>
        </w:numPr>
        <w:spacing w:before="120" w:after="120"/>
        <w:ind w:hanging="357"/>
        <w:rPr>
          <w:rFonts w:asciiTheme="minorHAnsi" w:hAnsiTheme="minorHAnsi" w:cs="Arial"/>
          <w:lang w:val="en-US"/>
        </w:rPr>
      </w:pPr>
      <w:r w:rsidRPr="00DB0104">
        <w:rPr>
          <w:rFonts w:asciiTheme="minorHAnsi" w:hAnsiTheme="minorHAnsi" w:cs="Arial"/>
          <w:lang w:val="en-US"/>
        </w:rPr>
        <w:t xml:space="preserve">Modal considerations (e.g., rail, marine, trucking, </w:t>
      </w:r>
      <w:proofErr w:type="spellStart"/>
      <w:r w:rsidRPr="00DB0104">
        <w:rPr>
          <w:rFonts w:asciiTheme="minorHAnsi" w:hAnsiTheme="minorHAnsi" w:cs="Arial"/>
          <w:lang w:val="en-US"/>
        </w:rPr>
        <w:t>etc</w:t>
      </w:r>
      <w:proofErr w:type="spellEnd"/>
      <w:r w:rsidRPr="00DB0104">
        <w:rPr>
          <w:rFonts w:asciiTheme="minorHAnsi" w:hAnsiTheme="minorHAnsi" w:cs="Arial"/>
          <w:lang w:val="en-US"/>
        </w:rPr>
        <w:t>) and intermodal versus carload</w:t>
      </w:r>
    </w:p>
    <w:p w14:paraId="76E1BF90" w14:textId="29755805" w:rsidR="002A1EE1" w:rsidRPr="00DB0104" w:rsidRDefault="00DC024A" w:rsidP="00063E48">
      <w:pPr>
        <w:spacing w:after="0" w:line="240" w:lineRule="auto"/>
        <w:rPr>
          <w:rFonts w:asciiTheme="minorHAnsi" w:hAnsiTheme="minorHAnsi" w:cs="Arial"/>
          <w:sz w:val="24"/>
          <w:szCs w:val="24"/>
        </w:rPr>
      </w:pPr>
      <w:r w:rsidRPr="00DB0104">
        <w:rPr>
          <w:rFonts w:asciiTheme="minorHAnsi" w:hAnsiTheme="minorHAnsi" w:cs="Arial"/>
          <w:sz w:val="24"/>
          <w:szCs w:val="24"/>
        </w:rPr>
        <w:t xml:space="preserve"> </w:t>
      </w:r>
    </w:p>
    <w:p w14:paraId="43D5AC1C" w14:textId="77777777" w:rsidR="00DF5316" w:rsidRPr="00DB0104" w:rsidRDefault="00074F89" w:rsidP="00063E48">
      <w:pPr>
        <w:spacing w:after="0" w:line="240" w:lineRule="auto"/>
        <w:rPr>
          <w:rFonts w:asciiTheme="minorHAnsi" w:hAnsiTheme="minorHAnsi" w:cs="Arial"/>
          <w:b/>
          <w:sz w:val="24"/>
          <w:szCs w:val="24"/>
        </w:rPr>
      </w:pPr>
      <w:r w:rsidRPr="00DB0104">
        <w:rPr>
          <w:rFonts w:asciiTheme="minorHAnsi" w:hAnsiTheme="minorHAnsi" w:cs="Arial"/>
          <w:b/>
          <w:sz w:val="24"/>
          <w:szCs w:val="24"/>
        </w:rPr>
        <w:t>Theme 1: Communications Practices</w:t>
      </w:r>
    </w:p>
    <w:p w14:paraId="4D39FE9C" w14:textId="77777777" w:rsidR="00DF5316" w:rsidRPr="00DB0104" w:rsidRDefault="00DF5316" w:rsidP="00063E48">
      <w:pPr>
        <w:spacing w:after="0" w:line="240" w:lineRule="auto"/>
        <w:rPr>
          <w:rFonts w:asciiTheme="minorHAnsi" w:hAnsiTheme="minorHAnsi" w:cs="Arial"/>
          <w:b/>
          <w:sz w:val="24"/>
          <w:szCs w:val="24"/>
        </w:rPr>
      </w:pPr>
    </w:p>
    <w:p w14:paraId="4BDFFFAD" w14:textId="77777777" w:rsidR="00DF5316" w:rsidRPr="00DB0104" w:rsidRDefault="00074F89" w:rsidP="00063E48">
      <w:pPr>
        <w:pStyle w:val="ListParagraph"/>
        <w:numPr>
          <w:ilvl w:val="0"/>
          <w:numId w:val="30"/>
        </w:numPr>
        <w:spacing w:before="120" w:after="120"/>
        <w:ind w:left="714" w:hanging="357"/>
        <w:rPr>
          <w:rFonts w:asciiTheme="minorHAnsi" w:hAnsiTheme="minorHAnsi" w:cs="Arial"/>
          <w:lang w:val="en-US"/>
        </w:rPr>
      </w:pPr>
      <w:r w:rsidRPr="00DB0104">
        <w:rPr>
          <w:rFonts w:asciiTheme="minorHAnsi" w:hAnsiTheme="minorHAnsi" w:cs="Arial"/>
          <w:lang w:val="en-US"/>
        </w:rPr>
        <w:t xml:space="preserve">How does your organization communicate with supply chain partners </w:t>
      </w:r>
      <w:r w:rsidR="00DF5316" w:rsidRPr="00DB0104">
        <w:rPr>
          <w:rFonts w:asciiTheme="minorHAnsi" w:hAnsiTheme="minorHAnsi" w:cs="Arial"/>
          <w:lang w:val="en-US"/>
        </w:rPr>
        <w:t>to discuss transportation requirements?</w:t>
      </w:r>
    </w:p>
    <w:p w14:paraId="1F54D629" w14:textId="77777777" w:rsidR="00DF5316" w:rsidRPr="00DB0104" w:rsidRDefault="009B657E" w:rsidP="00063E48">
      <w:pPr>
        <w:pStyle w:val="ListParagraph"/>
        <w:numPr>
          <w:ilvl w:val="0"/>
          <w:numId w:val="30"/>
        </w:numPr>
        <w:spacing w:before="120" w:after="120"/>
        <w:ind w:left="714" w:hanging="357"/>
        <w:rPr>
          <w:rFonts w:asciiTheme="minorHAnsi" w:hAnsiTheme="minorHAnsi" w:cs="Arial"/>
          <w:lang w:val="en-US"/>
        </w:rPr>
      </w:pPr>
      <w:r w:rsidRPr="00DB0104">
        <w:rPr>
          <w:rFonts w:asciiTheme="minorHAnsi" w:hAnsiTheme="minorHAnsi" w:cs="Arial"/>
          <w:lang w:val="en-US"/>
        </w:rPr>
        <w:t>How do</w:t>
      </w:r>
      <w:r w:rsidR="00DF5316" w:rsidRPr="00DB0104">
        <w:rPr>
          <w:rFonts w:asciiTheme="minorHAnsi" w:hAnsiTheme="minorHAnsi" w:cs="Arial"/>
          <w:lang w:val="en-US"/>
        </w:rPr>
        <w:t>es your organization</w:t>
      </w:r>
      <w:r w:rsidRPr="00DB0104">
        <w:rPr>
          <w:rFonts w:asciiTheme="minorHAnsi" w:hAnsiTheme="minorHAnsi" w:cs="Arial"/>
          <w:lang w:val="en-US"/>
        </w:rPr>
        <w:t xml:space="preserve"> communicate internally on </w:t>
      </w:r>
      <w:r w:rsidR="00DF5316" w:rsidRPr="00DB0104">
        <w:rPr>
          <w:rFonts w:asciiTheme="minorHAnsi" w:hAnsiTheme="minorHAnsi" w:cs="Arial"/>
          <w:lang w:val="en-US"/>
        </w:rPr>
        <w:t>transportation requirements?</w:t>
      </w:r>
    </w:p>
    <w:p w14:paraId="45212D26" w14:textId="3DCA8D79" w:rsidR="00DF5316" w:rsidRPr="00DB0104" w:rsidRDefault="00074F89" w:rsidP="00063E48">
      <w:pPr>
        <w:pStyle w:val="ListParagraph"/>
        <w:numPr>
          <w:ilvl w:val="0"/>
          <w:numId w:val="30"/>
        </w:numPr>
        <w:spacing w:before="120" w:after="120"/>
        <w:ind w:left="714" w:hanging="357"/>
        <w:rPr>
          <w:rFonts w:asciiTheme="minorHAnsi" w:hAnsiTheme="minorHAnsi" w:cs="Arial"/>
          <w:lang w:val="en-US"/>
        </w:rPr>
      </w:pPr>
      <w:r w:rsidRPr="00DB0104">
        <w:rPr>
          <w:rFonts w:asciiTheme="minorHAnsi" w:hAnsiTheme="minorHAnsi" w:cs="Arial"/>
          <w:lang w:val="en-US"/>
        </w:rPr>
        <w:t>How do</w:t>
      </w:r>
      <w:r w:rsidR="00DF5316" w:rsidRPr="00DB0104">
        <w:rPr>
          <w:rFonts w:asciiTheme="minorHAnsi" w:hAnsiTheme="minorHAnsi" w:cs="Arial"/>
          <w:lang w:val="en-US"/>
        </w:rPr>
        <w:t>es</w:t>
      </w:r>
      <w:r w:rsidRPr="00DB0104">
        <w:rPr>
          <w:rFonts w:asciiTheme="minorHAnsi" w:hAnsiTheme="minorHAnsi" w:cs="Arial"/>
          <w:lang w:val="en-US"/>
        </w:rPr>
        <w:t xml:space="preserve"> you</w:t>
      </w:r>
      <w:r w:rsidR="00DF5316" w:rsidRPr="00DB0104">
        <w:rPr>
          <w:rFonts w:asciiTheme="minorHAnsi" w:hAnsiTheme="minorHAnsi" w:cs="Arial"/>
          <w:lang w:val="en-US"/>
        </w:rPr>
        <w:t>r organization</w:t>
      </w:r>
      <w:r w:rsidRPr="00DB0104">
        <w:rPr>
          <w:rFonts w:asciiTheme="minorHAnsi" w:hAnsiTheme="minorHAnsi" w:cs="Arial"/>
          <w:lang w:val="en-US"/>
        </w:rPr>
        <w:t xml:space="preserve"> communicate unexpected issues</w:t>
      </w:r>
      <w:r w:rsidR="00EE1E2B" w:rsidRPr="00DB0104">
        <w:rPr>
          <w:rFonts w:asciiTheme="minorHAnsi" w:hAnsiTheme="minorHAnsi" w:cs="Arial"/>
          <w:lang w:val="en-US"/>
        </w:rPr>
        <w:t>, changes to forecasts,</w:t>
      </w:r>
      <w:r w:rsidRPr="00DB0104">
        <w:rPr>
          <w:rFonts w:asciiTheme="minorHAnsi" w:hAnsiTheme="minorHAnsi" w:cs="Arial"/>
          <w:lang w:val="en-US"/>
        </w:rPr>
        <w:t xml:space="preserve"> contingency efforts</w:t>
      </w:r>
      <w:r w:rsidR="00EE1E2B" w:rsidRPr="00DB0104">
        <w:rPr>
          <w:rFonts w:asciiTheme="minorHAnsi" w:hAnsiTheme="minorHAnsi" w:cs="Arial"/>
          <w:lang w:val="en-US"/>
        </w:rPr>
        <w:t>, etc</w:t>
      </w:r>
      <w:r w:rsidR="009C0748" w:rsidRPr="00DB0104">
        <w:rPr>
          <w:rFonts w:asciiTheme="minorHAnsi" w:hAnsiTheme="minorHAnsi" w:cs="Arial"/>
          <w:lang w:val="en-US"/>
        </w:rPr>
        <w:t>.</w:t>
      </w:r>
      <w:r w:rsidRPr="00DB0104">
        <w:rPr>
          <w:rFonts w:asciiTheme="minorHAnsi" w:hAnsiTheme="minorHAnsi" w:cs="Arial"/>
          <w:lang w:val="en-US"/>
        </w:rPr>
        <w:t xml:space="preserve"> </w:t>
      </w:r>
      <w:r w:rsidR="00DF5316" w:rsidRPr="00DB0104">
        <w:rPr>
          <w:rFonts w:asciiTheme="minorHAnsi" w:hAnsiTheme="minorHAnsi" w:cs="Arial"/>
          <w:lang w:val="en-US"/>
        </w:rPr>
        <w:t xml:space="preserve">internally, and </w:t>
      </w:r>
      <w:r w:rsidRPr="00DB0104">
        <w:rPr>
          <w:rFonts w:asciiTheme="minorHAnsi" w:hAnsiTheme="minorHAnsi" w:cs="Arial"/>
          <w:lang w:val="en-US"/>
        </w:rPr>
        <w:t xml:space="preserve">with supply chain partners?  </w:t>
      </w:r>
    </w:p>
    <w:p w14:paraId="554BBAAC" w14:textId="79AFE524" w:rsidR="005B2A75" w:rsidRPr="00DB0104" w:rsidRDefault="005B2A75" w:rsidP="00063E48">
      <w:pPr>
        <w:pStyle w:val="ListParagraph"/>
        <w:numPr>
          <w:ilvl w:val="0"/>
          <w:numId w:val="30"/>
        </w:numPr>
        <w:spacing w:before="120" w:after="120"/>
        <w:ind w:left="714" w:hanging="357"/>
        <w:rPr>
          <w:rFonts w:asciiTheme="minorHAnsi" w:hAnsiTheme="minorHAnsi" w:cs="Arial"/>
          <w:lang w:val="en-US"/>
        </w:rPr>
      </w:pPr>
      <w:r w:rsidRPr="00DB0104">
        <w:rPr>
          <w:rFonts w:asciiTheme="minorHAnsi" w:hAnsiTheme="minorHAnsi" w:cs="Arial"/>
          <w:lang w:val="en-US"/>
        </w:rPr>
        <w:t>What are the key challenges and opportunities you have faced in terms of communication with your supply chain partners?</w:t>
      </w:r>
    </w:p>
    <w:p w14:paraId="01CCB747" w14:textId="77777777" w:rsidR="00EE4C9E" w:rsidRPr="00DB0104" w:rsidRDefault="00EE4C9E" w:rsidP="00063E48">
      <w:pPr>
        <w:rPr>
          <w:rFonts w:asciiTheme="minorHAnsi" w:hAnsiTheme="minorHAnsi" w:cs="Arial"/>
          <w:b/>
          <w:sz w:val="24"/>
          <w:szCs w:val="24"/>
          <w:lang w:val="en-US"/>
        </w:rPr>
      </w:pPr>
    </w:p>
    <w:p w14:paraId="1842B7C5" w14:textId="0C59003F" w:rsidR="00074F89" w:rsidRPr="00DB0104" w:rsidRDefault="00074F89" w:rsidP="00063E48">
      <w:pPr>
        <w:rPr>
          <w:rFonts w:asciiTheme="minorHAnsi" w:hAnsiTheme="minorHAnsi" w:cs="Arial"/>
          <w:sz w:val="24"/>
          <w:szCs w:val="24"/>
          <w:lang w:val="en-US"/>
        </w:rPr>
      </w:pPr>
      <w:r w:rsidRPr="00DB0104">
        <w:rPr>
          <w:rFonts w:asciiTheme="minorHAnsi" w:hAnsiTheme="minorHAnsi" w:cs="Arial"/>
          <w:b/>
          <w:sz w:val="24"/>
          <w:szCs w:val="24"/>
          <w:lang w:val="en-US"/>
        </w:rPr>
        <w:t>Th</w:t>
      </w:r>
      <w:r w:rsidR="00DE7D10" w:rsidRPr="00DB0104">
        <w:rPr>
          <w:rFonts w:asciiTheme="minorHAnsi" w:hAnsiTheme="minorHAnsi" w:cs="Arial"/>
          <w:b/>
          <w:sz w:val="24"/>
          <w:szCs w:val="24"/>
          <w:lang w:val="en-US"/>
        </w:rPr>
        <w:t>eme 2: Forecasting and Planning</w:t>
      </w:r>
    </w:p>
    <w:p w14:paraId="5062CE39" w14:textId="7D3982C2" w:rsidR="009C0748" w:rsidRPr="00DB0104" w:rsidRDefault="00EE1E2B" w:rsidP="00063E48">
      <w:pPr>
        <w:pStyle w:val="ListParagraph"/>
        <w:numPr>
          <w:ilvl w:val="0"/>
          <w:numId w:val="40"/>
        </w:numPr>
        <w:rPr>
          <w:rFonts w:asciiTheme="minorHAnsi" w:hAnsiTheme="minorHAnsi" w:cs="Arial"/>
          <w:lang w:val="en-US"/>
        </w:rPr>
      </w:pPr>
      <w:r w:rsidRPr="00DB0104">
        <w:rPr>
          <w:rFonts w:asciiTheme="minorHAnsi" w:hAnsiTheme="minorHAnsi" w:cs="Arial"/>
          <w:lang w:val="en-US"/>
        </w:rPr>
        <w:t>Please describe your organization</w:t>
      </w:r>
      <w:r w:rsidRPr="00DB0104">
        <w:rPr>
          <w:rFonts w:asciiTheme="minorHAnsi" w:hAnsiTheme="minorHAnsi" w:cs="Arial"/>
        </w:rPr>
        <w:t xml:space="preserve">’s forecasting processes as it relates to </w:t>
      </w:r>
      <w:r w:rsidR="004558E3" w:rsidRPr="00DB0104">
        <w:rPr>
          <w:rFonts w:asciiTheme="minorHAnsi" w:hAnsiTheme="minorHAnsi" w:cs="Arial"/>
        </w:rPr>
        <w:t>orders or supply of transportation services.</w:t>
      </w:r>
      <w:r w:rsidRPr="00DB0104">
        <w:rPr>
          <w:rFonts w:asciiTheme="minorHAnsi" w:hAnsiTheme="minorHAnsi" w:cs="Arial"/>
        </w:rPr>
        <w:t xml:space="preserve">  </w:t>
      </w:r>
      <w:r w:rsidR="009C0748" w:rsidRPr="00DB0104">
        <w:rPr>
          <w:rFonts w:asciiTheme="minorHAnsi" w:hAnsiTheme="minorHAnsi" w:cs="Arial"/>
        </w:rPr>
        <w:t xml:space="preserve">Key </w:t>
      </w:r>
      <w:r w:rsidR="004558E3" w:rsidRPr="00DB0104">
        <w:rPr>
          <w:rFonts w:asciiTheme="minorHAnsi" w:hAnsiTheme="minorHAnsi" w:cs="Arial"/>
        </w:rPr>
        <w:t xml:space="preserve">considerations may </w:t>
      </w:r>
      <w:r w:rsidR="009C0748" w:rsidRPr="00DB0104">
        <w:rPr>
          <w:rFonts w:asciiTheme="minorHAnsi" w:hAnsiTheme="minorHAnsi" w:cs="Arial"/>
        </w:rPr>
        <w:t xml:space="preserve">include: </w:t>
      </w:r>
    </w:p>
    <w:p w14:paraId="579352BE" w14:textId="7E09265B" w:rsidR="00EE1E2B" w:rsidRPr="00DB0104" w:rsidRDefault="009C0748" w:rsidP="00063E48">
      <w:pPr>
        <w:pStyle w:val="ListParagraph"/>
        <w:numPr>
          <w:ilvl w:val="1"/>
          <w:numId w:val="40"/>
        </w:numPr>
        <w:rPr>
          <w:rFonts w:asciiTheme="minorHAnsi" w:hAnsiTheme="minorHAnsi" w:cs="Arial"/>
          <w:lang w:val="en-US"/>
        </w:rPr>
      </w:pPr>
      <w:r w:rsidRPr="00DB0104">
        <w:rPr>
          <w:rFonts w:asciiTheme="minorHAnsi" w:hAnsiTheme="minorHAnsi" w:cs="Arial"/>
          <w:lang w:val="en-US"/>
        </w:rPr>
        <w:t>Production and demand for your product/service</w:t>
      </w:r>
      <w:r w:rsidR="004558E3" w:rsidRPr="00DB0104">
        <w:rPr>
          <w:rFonts w:asciiTheme="minorHAnsi" w:hAnsiTheme="minorHAnsi" w:cs="Arial"/>
          <w:lang w:val="en-US"/>
        </w:rPr>
        <w:t xml:space="preserve"> (seasonal, short/long term)</w:t>
      </w:r>
    </w:p>
    <w:p w14:paraId="0839D274" w14:textId="28EE9FB3" w:rsidR="009C0748" w:rsidRPr="00DB0104" w:rsidRDefault="009C0748" w:rsidP="00063E48">
      <w:pPr>
        <w:pStyle w:val="ListParagraph"/>
        <w:numPr>
          <w:ilvl w:val="1"/>
          <w:numId w:val="40"/>
        </w:numPr>
        <w:rPr>
          <w:rFonts w:asciiTheme="minorHAnsi" w:hAnsiTheme="minorHAnsi" w:cs="Arial"/>
          <w:lang w:val="en-US"/>
        </w:rPr>
      </w:pPr>
      <w:r w:rsidRPr="00DB0104">
        <w:rPr>
          <w:rFonts w:asciiTheme="minorHAnsi" w:hAnsiTheme="minorHAnsi" w:cs="Arial"/>
          <w:lang w:val="en-US"/>
        </w:rPr>
        <w:t>Timeliness and frequency of your forecast</w:t>
      </w:r>
    </w:p>
    <w:p w14:paraId="2D9785A4" w14:textId="65715591" w:rsidR="009C0748" w:rsidRPr="00DB0104" w:rsidRDefault="009C0748" w:rsidP="00063E48">
      <w:pPr>
        <w:pStyle w:val="ListParagraph"/>
        <w:numPr>
          <w:ilvl w:val="1"/>
          <w:numId w:val="40"/>
        </w:numPr>
        <w:rPr>
          <w:rFonts w:asciiTheme="minorHAnsi" w:hAnsiTheme="minorHAnsi" w:cs="Arial"/>
          <w:lang w:val="en-US"/>
        </w:rPr>
      </w:pPr>
      <w:r w:rsidRPr="00DB0104">
        <w:rPr>
          <w:rFonts w:asciiTheme="minorHAnsi" w:hAnsiTheme="minorHAnsi" w:cs="Arial"/>
          <w:lang w:val="en-US"/>
        </w:rPr>
        <w:t>Geographic details</w:t>
      </w:r>
    </w:p>
    <w:p w14:paraId="403C4613" w14:textId="4AC46A52" w:rsidR="00A86210" w:rsidRPr="00DB0104" w:rsidRDefault="0092568A" w:rsidP="00063E48">
      <w:pPr>
        <w:pStyle w:val="ListParagraph"/>
        <w:numPr>
          <w:ilvl w:val="1"/>
          <w:numId w:val="40"/>
        </w:numPr>
        <w:rPr>
          <w:rFonts w:asciiTheme="minorHAnsi" w:hAnsiTheme="minorHAnsi" w:cs="Arial"/>
          <w:lang w:val="en-US"/>
        </w:rPr>
      </w:pPr>
      <w:r w:rsidRPr="00DB0104">
        <w:rPr>
          <w:rFonts w:asciiTheme="minorHAnsi" w:hAnsiTheme="minorHAnsi" w:cs="Arial"/>
          <w:lang w:val="en-US"/>
        </w:rPr>
        <w:t>Input from supply chain partners</w:t>
      </w:r>
      <w:r w:rsidR="00EB01E1" w:rsidRPr="00DB0104">
        <w:rPr>
          <w:rFonts w:asciiTheme="minorHAnsi" w:hAnsiTheme="minorHAnsi" w:cs="Arial"/>
          <w:lang w:val="en-US"/>
        </w:rPr>
        <w:t xml:space="preserve"> and </w:t>
      </w:r>
      <w:r w:rsidR="00A86210" w:rsidRPr="00DB0104">
        <w:rPr>
          <w:rFonts w:asciiTheme="minorHAnsi" w:hAnsiTheme="minorHAnsi" w:cs="Arial"/>
          <w:lang w:val="en-US"/>
        </w:rPr>
        <w:t xml:space="preserve">third parties (e.g. Statistics Canada) </w:t>
      </w:r>
    </w:p>
    <w:p w14:paraId="225A4051" w14:textId="7B62365E" w:rsidR="00EE4C9E" w:rsidRPr="00DB0104" w:rsidRDefault="00EE4C9E" w:rsidP="00063E48">
      <w:pPr>
        <w:pStyle w:val="ListParagraph"/>
        <w:numPr>
          <w:ilvl w:val="1"/>
          <w:numId w:val="40"/>
        </w:numPr>
        <w:rPr>
          <w:rFonts w:asciiTheme="minorHAnsi" w:hAnsiTheme="minorHAnsi" w:cs="Arial"/>
          <w:lang w:val="en-US"/>
        </w:rPr>
      </w:pPr>
      <w:r w:rsidRPr="00DB0104">
        <w:rPr>
          <w:rFonts w:asciiTheme="minorHAnsi" w:hAnsiTheme="minorHAnsi" w:cs="Arial"/>
          <w:lang w:val="en-US"/>
        </w:rPr>
        <w:t>Sharing your forecasts with your partners</w:t>
      </w:r>
    </w:p>
    <w:p w14:paraId="1EA23A58" w14:textId="7693A5BB" w:rsidR="0092568A" w:rsidRPr="00DB0104" w:rsidRDefault="0092568A" w:rsidP="00063E48">
      <w:pPr>
        <w:pStyle w:val="ListParagraph"/>
        <w:numPr>
          <w:ilvl w:val="1"/>
          <w:numId w:val="40"/>
        </w:numPr>
        <w:rPr>
          <w:rFonts w:asciiTheme="minorHAnsi" w:hAnsiTheme="minorHAnsi" w:cs="Arial"/>
          <w:lang w:val="en-US"/>
        </w:rPr>
      </w:pPr>
      <w:r w:rsidRPr="00DB0104">
        <w:rPr>
          <w:rFonts w:asciiTheme="minorHAnsi" w:hAnsiTheme="minorHAnsi" w:cs="Arial"/>
          <w:lang w:val="en-US"/>
        </w:rPr>
        <w:t xml:space="preserve">Validation </w:t>
      </w:r>
      <w:r w:rsidR="008B300F" w:rsidRPr="00DB0104">
        <w:rPr>
          <w:rFonts w:asciiTheme="minorHAnsi" w:hAnsiTheme="minorHAnsi" w:cs="Arial"/>
          <w:lang w:val="en-US"/>
        </w:rPr>
        <w:t>methods</w:t>
      </w:r>
      <w:r w:rsidR="00EE4C9E" w:rsidRPr="00DB0104">
        <w:rPr>
          <w:rFonts w:asciiTheme="minorHAnsi" w:hAnsiTheme="minorHAnsi" w:cs="Arial"/>
          <w:lang w:val="en-US"/>
        </w:rPr>
        <w:t xml:space="preserve"> and revision processes</w:t>
      </w:r>
    </w:p>
    <w:p w14:paraId="2FF3BEC4" w14:textId="23F1823D" w:rsidR="008B300F" w:rsidRPr="00DB0104" w:rsidRDefault="008B300F" w:rsidP="00063E48">
      <w:pPr>
        <w:pStyle w:val="ListParagraph"/>
        <w:numPr>
          <w:ilvl w:val="1"/>
          <w:numId w:val="40"/>
        </w:numPr>
        <w:rPr>
          <w:rFonts w:asciiTheme="minorHAnsi" w:hAnsiTheme="minorHAnsi" w:cs="Arial"/>
          <w:lang w:val="en-US"/>
        </w:rPr>
      </w:pPr>
      <w:r w:rsidRPr="00DB0104">
        <w:rPr>
          <w:rFonts w:asciiTheme="minorHAnsi" w:hAnsiTheme="minorHAnsi" w:cs="Arial"/>
          <w:lang w:val="en-US"/>
        </w:rPr>
        <w:t>Stress testing</w:t>
      </w:r>
      <w:r w:rsidR="00EB01E1" w:rsidRPr="00DB0104">
        <w:rPr>
          <w:rFonts w:asciiTheme="minorHAnsi" w:hAnsiTheme="minorHAnsi" w:cs="Arial"/>
          <w:lang w:val="en-US"/>
        </w:rPr>
        <w:t xml:space="preserve">, </w:t>
      </w:r>
      <w:r w:rsidRPr="00DB0104">
        <w:rPr>
          <w:rFonts w:asciiTheme="minorHAnsi" w:hAnsiTheme="minorHAnsi" w:cs="Arial"/>
          <w:lang w:val="en-US"/>
        </w:rPr>
        <w:t>alternative scenario planning</w:t>
      </w:r>
      <w:r w:rsidR="00EB01E1" w:rsidRPr="00DB0104">
        <w:rPr>
          <w:rFonts w:asciiTheme="minorHAnsi" w:hAnsiTheme="minorHAnsi" w:cs="Arial"/>
          <w:lang w:val="en-US"/>
        </w:rPr>
        <w:t>, and contingency plans</w:t>
      </w:r>
    </w:p>
    <w:p w14:paraId="7B198AB4" w14:textId="77777777" w:rsidR="0092568A" w:rsidRPr="00DB0104" w:rsidRDefault="0092568A" w:rsidP="00063E48">
      <w:pPr>
        <w:pStyle w:val="ListParagraph"/>
        <w:rPr>
          <w:rFonts w:asciiTheme="minorHAnsi" w:hAnsiTheme="minorHAnsi" w:cs="Arial"/>
          <w:lang w:val="en-US"/>
        </w:rPr>
      </w:pPr>
    </w:p>
    <w:p w14:paraId="401172FC" w14:textId="7B9EF18E" w:rsidR="004558E3" w:rsidRPr="00DB0104" w:rsidRDefault="00EE1E2B" w:rsidP="00063E48">
      <w:pPr>
        <w:pStyle w:val="ListParagraph"/>
        <w:numPr>
          <w:ilvl w:val="0"/>
          <w:numId w:val="40"/>
        </w:numPr>
        <w:rPr>
          <w:rFonts w:asciiTheme="minorHAnsi" w:hAnsiTheme="minorHAnsi" w:cs="Arial"/>
          <w:lang w:val="en-US"/>
        </w:rPr>
      </w:pPr>
      <w:r w:rsidRPr="00DB0104">
        <w:rPr>
          <w:rFonts w:asciiTheme="minorHAnsi" w:hAnsiTheme="minorHAnsi" w:cs="Arial"/>
          <w:lang w:val="en-US"/>
        </w:rPr>
        <w:t xml:space="preserve">What are the key risks to your forecast for transportation </w:t>
      </w:r>
      <w:r w:rsidR="009C0748" w:rsidRPr="00DB0104">
        <w:rPr>
          <w:rFonts w:asciiTheme="minorHAnsi" w:hAnsiTheme="minorHAnsi" w:cs="Arial"/>
          <w:lang w:val="en-US"/>
        </w:rPr>
        <w:t xml:space="preserve">service, and how do you incorporate these risks into your forecasts?  </w:t>
      </w:r>
    </w:p>
    <w:p w14:paraId="0E9D44F2" w14:textId="77777777" w:rsidR="00A86210" w:rsidRPr="00DB0104" w:rsidRDefault="00A86210" w:rsidP="00063E48">
      <w:pPr>
        <w:pStyle w:val="ListParagraph"/>
        <w:rPr>
          <w:rFonts w:asciiTheme="minorHAnsi" w:hAnsiTheme="minorHAnsi" w:cs="Arial"/>
          <w:lang w:val="en-US"/>
        </w:rPr>
      </w:pPr>
    </w:p>
    <w:p w14:paraId="309BAE12" w14:textId="7C9D4953" w:rsidR="004558E3" w:rsidRPr="00DB0104" w:rsidRDefault="004558E3" w:rsidP="00063E48">
      <w:pPr>
        <w:pStyle w:val="ListParagraph"/>
        <w:numPr>
          <w:ilvl w:val="0"/>
          <w:numId w:val="40"/>
        </w:numPr>
        <w:rPr>
          <w:rFonts w:asciiTheme="minorHAnsi" w:hAnsiTheme="minorHAnsi" w:cs="Arial"/>
          <w:lang w:val="en-US"/>
        </w:rPr>
      </w:pPr>
      <w:r w:rsidRPr="00DB0104">
        <w:rPr>
          <w:rFonts w:asciiTheme="minorHAnsi" w:hAnsiTheme="minorHAnsi" w:cs="Arial"/>
          <w:lang w:val="en-US"/>
        </w:rPr>
        <w:t>What are the key challenges and opportunities for forecasting in your supply chain?</w:t>
      </w:r>
    </w:p>
    <w:p w14:paraId="3912F5E2" w14:textId="77777777" w:rsidR="004558E3" w:rsidRPr="00DB0104" w:rsidRDefault="004558E3" w:rsidP="00063E48">
      <w:pPr>
        <w:pStyle w:val="ListParagraph"/>
        <w:rPr>
          <w:rFonts w:asciiTheme="minorHAnsi" w:hAnsiTheme="minorHAnsi" w:cs="Arial"/>
          <w:lang w:val="en-US"/>
        </w:rPr>
      </w:pPr>
    </w:p>
    <w:p w14:paraId="4FD3F885" w14:textId="588915BD" w:rsidR="009C0748" w:rsidRPr="00DB0104" w:rsidRDefault="009C0748" w:rsidP="00063E48">
      <w:pPr>
        <w:keepNext/>
        <w:keepLines/>
        <w:spacing w:afterLines="60" w:after="144"/>
        <w:rPr>
          <w:rFonts w:asciiTheme="minorHAnsi" w:hAnsiTheme="minorHAnsi" w:cs="Arial"/>
          <w:b/>
          <w:sz w:val="24"/>
          <w:szCs w:val="24"/>
        </w:rPr>
      </w:pPr>
      <w:r w:rsidRPr="00DB0104">
        <w:rPr>
          <w:rFonts w:asciiTheme="minorHAnsi" w:hAnsiTheme="minorHAnsi" w:cs="Arial"/>
          <w:b/>
          <w:sz w:val="24"/>
          <w:szCs w:val="24"/>
        </w:rPr>
        <w:t>Theme 3: Contingency Planning</w:t>
      </w:r>
    </w:p>
    <w:p w14:paraId="1505C8CA" w14:textId="77777777" w:rsidR="005D1969" w:rsidRPr="00DB0104" w:rsidRDefault="009C0748" w:rsidP="00063E48">
      <w:pPr>
        <w:pStyle w:val="ListParagraph"/>
        <w:numPr>
          <w:ilvl w:val="0"/>
          <w:numId w:val="33"/>
        </w:numPr>
        <w:rPr>
          <w:rFonts w:asciiTheme="minorHAnsi" w:hAnsiTheme="minorHAnsi" w:cs="Arial"/>
          <w:lang w:val="en-US"/>
        </w:rPr>
      </w:pPr>
      <w:r w:rsidRPr="00DB0104">
        <w:rPr>
          <w:rFonts w:asciiTheme="minorHAnsi" w:hAnsiTheme="minorHAnsi" w:cs="Arial"/>
          <w:lang w:val="en-US"/>
        </w:rPr>
        <w:t>What are the key contingencies to your organization</w:t>
      </w:r>
      <w:r w:rsidRPr="00DB0104">
        <w:rPr>
          <w:rFonts w:asciiTheme="minorHAnsi" w:hAnsiTheme="minorHAnsi" w:cs="Arial"/>
        </w:rPr>
        <w:t xml:space="preserve">’s </w:t>
      </w:r>
      <w:r w:rsidR="008B300F" w:rsidRPr="00DB0104">
        <w:rPr>
          <w:rFonts w:asciiTheme="minorHAnsi" w:hAnsiTheme="minorHAnsi" w:cs="Arial"/>
        </w:rPr>
        <w:t xml:space="preserve">expected </w:t>
      </w:r>
      <w:r w:rsidRPr="00DB0104">
        <w:rPr>
          <w:rFonts w:asciiTheme="minorHAnsi" w:hAnsiTheme="minorHAnsi" w:cs="Arial"/>
          <w:lang w:val="en-US"/>
        </w:rPr>
        <w:t xml:space="preserve">use of the transportation network?  </w:t>
      </w:r>
    </w:p>
    <w:p w14:paraId="582810F7" w14:textId="77777777" w:rsidR="005D1969" w:rsidRPr="00DB0104" w:rsidRDefault="005D1969" w:rsidP="00063E48">
      <w:pPr>
        <w:pStyle w:val="ListParagraph"/>
        <w:rPr>
          <w:rFonts w:asciiTheme="minorHAnsi" w:hAnsiTheme="minorHAnsi" w:cs="Arial"/>
          <w:lang w:val="en-US"/>
        </w:rPr>
      </w:pPr>
    </w:p>
    <w:p w14:paraId="6BF7702E" w14:textId="587D17F2" w:rsidR="005D1969" w:rsidRPr="00DB0104" w:rsidRDefault="005D1969" w:rsidP="00063E48">
      <w:pPr>
        <w:pStyle w:val="ListParagraph"/>
        <w:numPr>
          <w:ilvl w:val="0"/>
          <w:numId w:val="33"/>
        </w:numPr>
        <w:rPr>
          <w:rFonts w:asciiTheme="minorHAnsi" w:hAnsiTheme="minorHAnsi" w:cs="Arial"/>
          <w:lang w:val="en-US"/>
        </w:rPr>
      </w:pPr>
      <w:r w:rsidRPr="00DB0104">
        <w:rPr>
          <w:rFonts w:asciiTheme="minorHAnsi" w:hAnsiTheme="minorHAnsi" w:cs="Arial"/>
          <w:lang w:val="en-US"/>
        </w:rPr>
        <w:t xml:space="preserve">For contingencies that can be anticipated (e.g. seasonal impacts), describe whether and how your organization reflects </w:t>
      </w:r>
      <w:r w:rsidR="00EB01E1" w:rsidRPr="00DB0104">
        <w:rPr>
          <w:rFonts w:asciiTheme="minorHAnsi" w:hAnsiTheme="minorHAnsi" w:cs="Arial"/>
          <w:lang w:val="en-US"/>
        </w:rPr>
        <w:t xml:space="preserve">this </w:t>
      </w:r>
      <w:r w:rsidRPr="00DB0104">
        <w:rPr>
          <w:rFonts w:asciiTheme="minorHAnsi" w:hAnsiTheme="minorHAnsi" w:cs="Arial"/>
          <w:lang w:val="en-US"/>
        </w:rPr>
        <w:t>in your forecasts, communicates to partners, and develops mitigating strategies.</w:t>
      </w:r>
    </w:p>
    <w:p w14:paraId="426AAE2A" w14:textId="77777777" w:rsidR="00A86210" w:rsidRPr="00DB0104" w:rsidRDefault="00A86210" w:rsidP="00063E48">
      <w:pPr>
        <w:pStyle w:val="ListParagraph"/>
        <w:rPr>
          <w:rFonts w:asciiTheme="minorHAnsi" w:hAnsiTheme="minorHAnsi" w:cs="Arial"/>
          <w:lang w:val="en-US"/>
        </w:rPr>
      </w:pPr>
    </w:p>
    <w:p w14:paraId="03C0646B" w14:textId="206CF7D8" w:rsidR="005F26AF" w:rsidRPr="00DB0104" w:rsidRDefault="009C0748" w:rsidP="00063E48">
      <w:pPr>
        <w:pStyle w:val="ListParagraph"/>
        <w:numPr>
          <w:ilvl w:val="0"/>
          <w:numId w:val="33"/>
        </w:numPr>
        <w:rPr>
          <w:rFonts w:asciiTheme="minorHAnsi" w:hAnsiTheme="minorHAnsi" w:cs="Arial"/>
          <w:lang w:val="en-US"/>
        </w:rPr>
      </w:pPr>
      <w:r w:rsidRPr="00DB0104">
        <w:rPr>
          <w:rFonts w:asciiTheme="minorHAnsi" w:hAnsiTheme="minorHAnsi" w:cs="Arial"/>
          <w:lang w:val="en-US"/>
        </w:rPr>
        <w:t xml:space="preserve">Describe </w:t>
      </w:r>
      <w:r w:rsidR="008B300F" w:rsidRPr="00DB0104">
        <w:rPr>
          <w:rFonts w:asciiTheme="minorHAnsi" w:hAnsiTheme="minorHAnsi" w:cs="Arial"/>
          <w:lang w:val="en-US"/>
        </w:rPr>
        <w:t xml:space="preserve">timelines and </w:t>
      </w:r>
      <w:r w:rsidRPr="00DB0104">
        <w:rPr>
          <w:rFonts w:asciiTheme="minorHAnsi" w:hAnsiTheme="minorHAnsi" w:cs="Arial"/>
          <w:lang w:val="en-US"/>
        </w:rPr>
        <w:t xml:space="preserve">activities that your organization has taken in the past to </w:t>
      </w:r>
      <w:r w:rsidR="008B300F" w:rsidRPr="00DB0104">
        <w:rPr>
          <w:rFonts w:asciiTheme="minorHAnsi" w:hAnsiTheme="minorHAnsi" w:cs="Arial"/>
          <w:lang w:val="en-US"/>
        </w:rPr>
        <w:t xml:space="preserve">recover from </w:t>
      </w:r>
      <w:r w:rsidR="009B2CA5" w:rsidRPr="00DB0104">
        <w:rPr>
          <w:rFonts w:asciiTheme="minorHAnsi" w:hAnsiTheme="minorHAnsi" w:cs="Arial"/>
          <w:lang w:val="en-US"/>
        </w:rPr>
        <w:t>disruptions to your use or access of the transportation network</w:t>
      </w:r>
      <w:r w:rsidRPr="00DB0104">
        <w:rPr>
          <w:rFonts w:asciiTheme="minorHAnsi" w:hAnsiTheme="minorHAnsi" w:cs="Arial"/>
          <w:lang w:val="en-US"/>
        </w:rPr>
        <w:t xml:space="preserve">.  </w:t>
      </w:r>
      <w:r w:rsidR="008B300F" w:rsidRPr="00DB0104">
        <w:rPr>
          <w:rFonts w:asciiTheme="minorHAnsi" w:hAnsiTheme="minorHAnsi" w:cs="Arial"/>
          <w:lang w:val="en-US"/>
        </w:rPr>
        <w:t>Examples of contingency responses may include increasing storage capacity or implementing embargoes or restrictions.</w:t>
      </w:r>
    </w:p>
    <w:p w14:paraId="11A84838" w14:textId="77777777" w:rsidR="00A86210" w:rsidRPr="00DB0104" w:rsidRDefault="00A86210" w:rsidP="00063E48">
      <w:pPr>
        <w:pStyle w:val="ListParagraph"/>
        <w:rPr>
          <w:rFonts w:asciiTheme="minorHAnsi" w:hAnsiTheme="minorHAnsi" w:cs="Arial"/>
          <w:lang w:val="en-US"/>
        </w:rPr>
      </w:pPr>
    </w:p>
    <w:p w14:paraId="31ABA5CC" w14:textId="77777777" w:rsidR="00AE68EC" w:rsidRPr="00DB0104" w:rsidRDefault="00AE68EC" w:rsidP="00063E48">
      <w:pPr>
        <w:pStyle w:val="ListParagraph"/>
        <w:numPr>
          <w:ilvl w:val="0"/>
          <w:numId w:val="33"/>
        </w:numPr>
        <w:rPr>
          <w:rFonts w:asciiTheme="minorHAnsi" w:hAnsiTheme="minorHAnsi" w:cs="Arial"/>
          <w:lang w:val="en-US"/>
        </w:rPr>
      </w:pPr>
      <w:r w:rsidRPr="00DB0104">
        <w:rPr>
          <w:rFonts w:asciiTheme="minorHAnsi" w:hAnsiTheme="minorHAnsi" w:cs="Arial"/>
          <w:lang w:val="en-US"/>
        </w:rPr>
        <w:t>How does your organization communicate and involve internal and external partners to resolve those challenges?</w:t>
      </w:r>
    </w:p>
    <w:p w14:paraId="59074BCB" w14:textId="77777777" w:rsidR="00A86210" w:rsidRPr="00DB0104" w:rsidRDefault="00A86210" w:rsidP="00063E48">
      <w:pPr>
        <w:keepNext/>
        <w:keepLines/>
        <w:spacing w:afterLines="60" w:after="144"/>
        <w:jc w:val="center"/>
        <w:rPr>
          <w:rFonts w:asciiTheme="minorHAnsi" w:hAnsiTheme="minorHAnsi" w:cs="Arial"/>
          <w:b/>
          <w:sz w:val="24"/>
          <w:szCs w:val="24"/>
          <w:lang w:val="en-US"/>
        </w:rPr>
      </w:pPr>
    </w:p>
    <w:p w14:paraId="448BAE7C" w14:textId="0F6CD80A" w:rsidR="005F26AF" w:rsidRPr="00DB0104" w:rsidRDefault="005F26AF" w:rsidP="00063E48">
      <w:pPr>
        <w:keepNext/>
        <w:keepLines/>
        <w:spacing w:afterLines="60" w:after="144"/>
        <w:rPr>
          <w:rFonts w:asciiTheme="minorHAnsi" w:hAnsiTheme="minorHAnsi" w:cs="Arial"/>
          <w:b/>
          <w:sz w:val="24"/>
          <w:szCs w:val="24"/>
        </w:rPr>
      </w:pPr>
      <w:r w:rsidRPr="00DB0104">
        <w:rPr>
          <w:rFonts w:asciiTheme="minorHAnsi" w:hAnsiTheme="minorHAnsi" w:cs="Arial"/>
          <w:b/>
          <w:sz w:val="24"/>
          <w:szCs w:val="24"/>
        </w:rPr>
        <w:t>Theme 4: Growth Opportunities</w:t>
      </w:r>
    </w:p>
    <w:p w14:paraId="28E9770C" w14:textId="0DB0C2BE" w:rsidR="008B300F" w:rsidRPr="00DB0104" w:rsidRDefault="008B300F" w:rsidP="00063E48">
      <w:pPr>
        <w:pStyle w:val="ListParagraph"/>
        <w:numPr>
          <w:ilvl w:val="0"/>
          <w:numId w:val="34"/>
        </w:numPr>
        <w:rPr>
          <w:rFonts w:asciiTheme="minorHAnsi" w:hAnsiTheme="minorHAnsi" w:cs="Arial"/>
          <w:lang w:val="en-US"/>
        </w:rPr>
      </w:pPr>
      <w:r w:rsidRPr="00DB0104">
        <w:rPr>
          <w:rFonts w:asciiTheme="minorHAnsi" w:hAnsiTheme="minorHAnsi" w:cs="Arial"/>
          <w:lang w:val="en-US"/>
        </w:rPr>
        <w:t>How does your organization develop plans to accommodate growth opportunities?  How do you involve supply chain partners?</w:t>
      </w:r>
    </w:p>
    <w:p w14:paraId="07F38EEE" w14:textId="77777777" w:rsidR="00A86210" w:rsidRPr="00DB0104" w:rsidRDefault="00A86210" w:rsidP="00063E48">
      <w:pPr>
        <w:pStyle w:val="ListParagraph"/>
        <w:rPr>
          <w:rFonts w:asciiTheme="minorHAnsi" w:hAnsiTheme="minorHAnsi" w:cs="Arial"/>
          <w:lang w:val="en-US"/>
        </w:rPr>
      </w:pPr>
    </w:p>
    <w:p w14:paraId="2A70B580" w14:textId="77777777" w:rsidR="00AE68EC" w:rsidRPr="00DB0104" w:rsidRDefault="002732D2" w:rsidP="00063E48">
      <w:pPr>
        <w:pStyle w:val="ListParagraph"/>
        <w:numPr>
          <w:ilvl w:val="0"/>
          <w:numId w:val="34"/>
        </w:numPr>
        <w:rPr>
          <w:rFonts w:asciiTheme="minorHAnsi" w:hAnsiTheme="minorHAnsi" w:cs="Arial"/>
          <w:lang w:val="en-US"/>
        </w:rPr>
      </w:pPr>
      <w:r w:rsidRPr="00DB0104">
        <w:rPr>
          <w:rFonts w:asciiTheme="minorHAnsi" w:hAnsiTheme="minorHAnsi" w:cs="Arial"/>
          <w:lang w:val="en-US"/>
        </w:rPr>
        <w:t xml:space="preserve">What are the </w:t>
      </w:r>
      <w:r w:rsidR="002A1EE1" w:rsidRPr="00DB0104">
        <w:rPr>
          <w:rFonts w:asciiTheme="minorHAnsi" w:hAnsiTheme="minorHAnsi" w:cs="Arial"/>
          <w:lang w:val="en-US"/>
        </w:rPr>
        <w:t>opportunities</w:t>
      </w:r>
      <w:r w:rsidRPr="00DB0104">
        <w:rPr>
          <w:rFonts w:asciiTheme="minorHAnsi" w:hAnsiTheme="minorHAnsi" w:cs="Arial"/>
          <w:lang w:val="en-US"/>
        </w:rPr>
        <w:t xml:space="preserve"> and challenges </w:t>
      </w:r>
      <w:r w:rsidR="002A21BB" w:rsidRPr="00DB0104">
        <w:rPr>
          <w:rFonts w:asciiTheme="minorHAnsi" w:hAnsiTheme="minorHAnsi" w:cs="Arial"/>
          <w:lang w:val="en-US"/>
        </w:rPr>
        <w:t xml:space="preserve">your </w:t>
      </w:r>
      <w:r w:rsidR="008B300F" w:rsidRPr="00DB0104">
        <w:rPr>
          <w:rFonts w:asciiTheme="minorHAnsi" w:hAnsiTheme="minorHAnsi" w:cs="Arial"/>
          <w:lang w:val="en-US"/>
        </w:rPr>
        <w:t>organization</w:t>
      </w:r>
      <w:r w:rsidRPr="00DB0104">
        <w:rPr>
          <w:rFonts w:asciiTheme="minorHAnsi" w:hAnsiTheme="minorHAnsi" w:cs="Arial"/>
          <w:lang w:val="en-US"/>
        </w:rPr>
        <w:t xml:space="preserve"> faces in accommodating new growth opportunities in the short run?  How do you involve supply chain partners?</w:t>
      </w:r>
    </w:p>
    <w:p w14:paraId="4549171D" w14:textId="77777777" w:rsidR="00AE68EC" w:rsidRPr="00DB0104" w:rsidRDefault="00AE68EC" w:rsidP="00063E48">
      <w:pPr>
        <w:pStyle w:val="ListParagraph"/>
        <w:rPr>
          <w:rFonts w:asciiTheme="minorHAnsi" w:hAnsiTheme="minorHAnsi" w:cs="Arial"/>
          <w:lang w:val="en-US"/>
        </w:rPr>
      </w:pPr>
    </w:p>
    <w:p w14:paraId="3F06618C" w14:textId="31F6019E" w:rsidR="00F00F77" w:rsidRPr="00DB0104" w:rsidRDefault="002732D2" w:rsidP="00063E48">
      <w:pPr>
        <w:pStyle w:val="ListParagraph"/>
        <w:numPr>
          <w:ilvl w:val="0"/>
          <w:numId w:val="34"/>
        </w:numPr>
        <w:rPr>
          <w:rFonts w:asciiTheme="minorHAnsi" w:hAnsiTheme="minorHAnsi" w:cs="Arial"/>
          <w:lang w:val="en-US"/>
        </w:rPr>
      </w:pPr>
      <w:r w:rsidRPr="00DB0104">
        <w:rPr>
          <w:rFonts w:asciiTheme="minorHAnsi" w:hAnsiTheme="minorHAnsi" w:cs="Arial"/>
          <w:lang w:val="en-US"/>
        </w:rPr>
        <w:t>When accommodating new growth opportunities, what are the key considerations influencing choices between new equipment, infrastructure, human resources, or efficiency gains?</w:t>
      </w:r>
    </w:p>
    <w:p w14:paraId="1B0BEA39" w14:textId="77777777" w:rsidR="00063E48" w:rsidRPr="00DB0104" w:rsidRDefault="00063E48">
      <w:pPr>
        <w:spacing w:after="0" w:line="240" w:lineRule="auto"/>
        <w:rPr>
          <w:rFonts w:asciiTheme="minorHAnsi" w:hAnsiTheme="minorHAnsi" w:cs="Arial"/>
          <w:b/>
          <w:i/>
          <w:color w:val="A6A6A6" w:themeColor="background1" w:themeShade="A6"/>
          <w:sz w:val="32"/>
          <w:szCs w:val="36"/>
        </w:rPr>
      </w:pPr>
      <w:r w:rsidRPr="00DB0104">
        <w:rPr>
          <w:rFonts w:asciiTheme="minorHAnsi" w:hAnsiTheme="minorHAnsi" w:cs="Arial"/>
          <w:b/>
          <w:i/>
          <w:color w:val="A6A6A6" w:themeColor="background1" w:themeShade="A6"/>
          <w:sz w:val="32"/>
          <w:szCs w:val="36"/>
        </w:rPr>
        <w:br w:type="page"/>
      </w:r>
    </w:p>
    <w:p w14:paraId="15AA370D" w14:textId="33CB586C" w:rsidR="00F22D04" w:rsidRPr="00DB0104" w:rsidRDefault="00063E48" w:rsidP="00F22D04">
      <w:pPr>
        <w:spacing w:before="240"/>
        <w:rPr>
          <w:rFonts w:asciiTheme="minorHAnsi" w:hAnsiTheme="minorHAnsi" w:cs="Arial"/>
          <w:b/>
          <w:i/>
          <w:color w:val="FF0000"/>
          <w:sz w:val="32"/>
          <w:szCs w:val="36"/>
        </w:rPr>
      </w:pPr>
      <w:r w:rsidRPr="00DB0104">
        <w:rPr>
          <w:rFonts w:asciiTheme="minorHAnsi" w:hAnsiTheme="minorHAnsi" w:cs="Arial"/>
          <w:b/>
          <w:i/>
          <w:color w:val="FF0000"/>
          <w:sz w:val="32"/>
          <w:szCs w:val="36"/>
        </w:rPr>
        <w:lastRenderedPageBreak/>
        <w:t xml:space="preserve"> </w:t>
      </w:r>
      <w:r w:rsidR="00F22D04" w:rsidRPr="00DB0104">
        <w:rPr>
          <w:rFonts w:asciiTheme="minorHAnsi" w:hAnsiTheme="minorHAnsi" w:cs="Arial"/>
          <w:b/>
          <w:i/>
          <w:color w:val="FF0000"/>
          <w:sz w:val="32"/>
          <w:szCs w:val="36"/>
          <w:highlight w:val="yellow"/>
        </w:rPr>
        <w:t>(COMPLETE BETWEEN OCTOBER 2018 AND SPRING 2019)</w:t>
      </w:r>
    </w:p>
    <w:p w14:paraId="66445EDF" w14:textId="77777777" w:rsidR="00F22D04" w:rsidRPr="00DB0104" w:rsidRDefault="007B75C6" w:rsidP="00A86210">
      <w:pPr>
        <w:spacing w:before="240"/>
        <w:rPr>
          <w:rFonts w:asciiTheme="minorHAnsi" w:hAnsiTheme="minorHAnsi" w:cs="Arial"/>
          <w:b/>
          <w:color w:val="000000" w:themeColor="text1"/>
          <w:sz w:val="28"/>
          <w:szCs w:val="36"/>
        </w:rPr>
      </w:pPr>
      <w:r w:rsidRPr="00DB0104">
        <w:rPr>
          <w:rFonts w:asciiTheme="minorHAnsi" w:hAnsiTheme="minorHAnsi" w:cs="Arial"/>
          <w:b/>
          <w:color w:val="000000" w:themeColor="text1"/>
          <w:sz w:val="28"/>
          <w:szCs w:val="36"/>
        </w:rPr>
        <w:t>Phase 2 Survey Questions</w:t>
      </w:r>
    </w:p>
    <w:p w14:paraId="3067C750" w14:textId="212BAD5F" w:rsidR="004E47B6" w:rsidRPr="00DB0104" w:rsidRDefault="004E47B6" w:rsidP="00D72AB7">
      <w:pPr>
        <w:spacing w:after="0" w:line="240" w:lineRule="auto"/>
        <w:rPr>
          <w:rFonts w:asciiTheme="minorHAnsi" w:hAnsiTheme="minorHAnsi" w:cstheme="minorHAnsi"/>
          <w:b/>
          <w:color w:val="000000" w:themeColor="text1"/>
          <w:sz w:val="24"/>
          <w:szCs w:val="24"/>
        </w:rPr>
      </w:pPr>
      <w:r w:rsidRPr="00DB0104">
        <w:rPr>
          <w:rFonts w:asciiTheme="minorHAnsi" w:hAnsiTheme="minorHAnsi" w:cstheme="minorHAnsi"/>
          <w:b/>
          <w:color w:val="000000" w:themeColor="text1"/>
          <w:sz w:val="24"/>
          <w:szCs w:val="24"/>
        </w:rPr>
        <w:t xml:space="preserve">Objective: </w:t>
      </w:r>
      <w:r w:rsidRPr="00DB0104">
        <w:rPr>
          <w:rFonts w:asciiTheme="minorHAnsi" w:hAnsiTheme="minorHAnsi" w:cstheme="minorHAnsi"/>
          <w:color w:val="000000" w:themeColor="text1"/>
          <w:sz w:val="24"/>
          <w:szCs w:val="24"/>
        </w:rPr>
        <w:t>To explore, assess, and identify potential solutions to system inefficiencies.</w:t>
      </w:r>
    </w:p>
    <w:p w14:paraId="7480FF8B" w14:textId="0F229C7F" w:rsidR="00D72AB7" w:rsidRPr="00DB0104" w:rsidRDefault="00D72AB7" w:rsidP="00D72AB7">
      <w:pPr>
        <w:spacing w:after="0" w:line="240" w:lineRule="auto"/>
        <w:rPr>
          <w:rFonts w:asciiTheme="minorHAnsi" w:hAnsiTheme="minorHAnsi" w:cstheme="minorHAnsi"/>
          <w:b/>
          <w:color w:val="000000" w:themeColor="text1"/>
          <w:sz w:val="24"/>
          <w:szCs w:val="24"/>
        </w:rPr>
      </w:pPr>
    </w:p>
    <w:p w14:paraId="27F9FFAA" w14:textId="77777777" w:rsidR="007B75C6" w:rsidRPr="00DB0104" w:rsidRDefault="007B75C6" w:rsidP="007B75C6">
      <w:pPr>
        <w:spacing w:after="0" w:line="240" w:lineRule="auto"/>
        <w:rPr>
          <w:rFonts w:asciiTheme="minorHAnsi" w:hAnsiTheme="minorHAnsi" w:cs="Arial"/>
          <w:color w:val="000000" w:themeColor="text1"/>
          <w:sz w:val="24"/>
          <w:szCs w:val="24"/>
        </w:rPr>
      </w:pPr>
      <w:r w:rsidRPr="00DB0104">
        <w:rPr>
          <w:rFonts w:asciiTheme="minorHAnsi" w:hAnsiTheme="minorHAnsi" w:cs="Arial"/>
          <w:color w:val="000000" w:themeColor="text1"/>
          <w:sz w:val="24"/>
          <w:szCs w:val="24"/>
        </w:rPr>
        <w:t>Please provide responses to the following questions.  These questions are intentionally generic; therefore, it is requested that you tailor your responses according to your organization’s characteristics and with respect to the considerations outlined in the Detailed Information section of the Guidelines:</w:t>
      </w:r>
    </w:p>
    <w:p w14:paraId="3CD1EC8F" w14:textId="77777777" w:rsidR="007B75C6" w:rsidRPr="00DB0104" w:rsidRDefault="007B75C6" w:rsidP="007B75C6">
      <w:pPr>
        <w:spacing w:after="0" w:line="240" w:lineRule="auto"/>
        <w:rPr>
          <w:rFonts w:asciiTheme="minorHAnsi" w:hAnsiTheme="minorHAnsi" w:cs="Arial"/>
          <w:color w:val="000000" w:themeColor="text1"/>
          <w:sz w:val="24"/>
          <w:szCs w:val="24"/>
        </w:rPr>
      </w:pPr>
    </w:p>
    <w:p w14:paraId="5C6CEE95" w14:textId="77777777" w:rsidR="007B75C6" w:rsidRPr="00DB0104" w:rsidRDefault="007B75C6" w:rsidP="005A1940">
      <w:pPr>
        <w:pStyle w:val="ListParagraph"/>
        <w:numPr>
          <w:ilvl w:val="0"/>
          <w:numId w:val="48"/>
        </w:numPr>
        <w:contextualSpacing/>
        <w:rPr>
          <w:rFonts w:asciiTheme="minorHAnsi" w:hAnsiTheme="minorHAnsi" w:cs="Arial"/>
          <w:color w:val="000000" w:themeColor="text1"/>
          <w:lang w:val="en-US"/>
        </w:rPr>
      </w:pPr>
      <w:r w:rsidRPr="00DB0104">
        <w:rPr>
          <w:rFonts w:asciiTheme="minorHAnsi" w:hAnsiTheme="minorHAnsi" w:cs="Arial"/>
          <w:color w:val="000000" w:themeColor="text1"/>
          <w:lang w:val="en-US"/>
        </w:rPr>
        <w:t>Region or geographic details (origin, destination; main trade flows)</w:t>
      </w:r>
    </w:p>
    <w:p w14:paraId="5A09B2A7" w14:textId="77777777" w:rsidR="007B75C6" w:rsidRPr="00DB0104" w:rsidRDefault="007B75C6" w:rsidP="005A1940">
      <w:pPr>
        <w:pStyle w:val="ListParagraph"/>
        <w:numPr>
          <w:ilvl w:val="0"/>
          <w:numId w:val="48"/>
        </w:numPr>
        <w:ind w:hanging="357"/>
        <w:contextualSpacing/>
        <w:rPr>
          <w:rFonts w:asciiTheme="minorHAnsi" w:hAnsiTheme="minorHAnsi" w:cs="Arial"/>
          <w:color w:val="000000" w:themeColor="text1"/>
          <w:lang w:val="en-US"/>
        </w:rPr>
      </w:pPr>
      <w:r w:rsidRPr="00DB0104">
        <w:rPr>
          <w:rFonts w:asciiTheme="minorHAnsi" w:hAnsiTheme="minorHAnsi" w:cs="Arial"/>
          <w:color w:val="000000" w:themeColor="text1"/>
          <w:lang w:val="en-US"/>
        </w:rPr>
        <w:t xml:space="preserve">Time periods: </w:t>
      </w:r>
    </w:p>
    <w:p w14:paraId="4117996B" w14:textId="77777777" w:rsidR="007B75C6" w:rsidRPr="00DB0104" w:rsidRDefault="007B75C6" w:rsidP="005A1940">
      <w:pPr>
        <w:pStyle w:val="ListParagraph"/>
        <w:numPr>
          <w:ilvl w:val="1"/>
          <w:numId w:val="48"/>
        </w:numPr>
        <w:ind w:hanging="357"/>
        <w:contextualSpacing/>
        <w:rPr>
          <w:rFonts w:asciiTheme="minorHAnsi" w:hAnsiTheme="minorHAnsi" w:cs="Arial"/>
          <w:color w:val="000000" w:themeColor="text1"/>
          <w:lang w:val="en-US"/>
        </w:rPr>
      </w:pPr>
      <w:r w:rsidRPr="00DB0104">
        <w:rPr>
          <w:rFonts w:asciiTheme="minorHAnsi" w:hAnsiTheme="minorHAnsi" w:cs="Arial"/>
          <w:color w:val="000000" w:themeColor="text1"/>
          <w:lang w:val="en-US"/>
        </w:rPr>
        <w:t>Short term: where no changes to capital or human resources may be possible to improve efficiency and outcomes</w:t>
      </w:r>
    </w:p>
    <w:p w14:paraId="4165752A" w14:textId="77777777" w:rsidR="007B75C6" w:rsidRPr="00DB0104" w:rsidRDefault="007B75C6" w:rsidP="005A1940">
      <w:pPr>
        <w:pStyle w:val="ListParagraph"/>
        <w:numPr>
          <w:ilvl w:val="1"/>
          <w:numId w:val="48"/>
        </w:numPr>
        <w:ind w:hanging="357"/>
        <w:contextualSpacing/>
        <w:rPr>
          <w:rFonts w:asciiTheme="minorHAnsi" w:hAnsiTheme="minorHAnsi" w:cs="Arial"/>
          <w:color w:val="000000" w:themeColor="text1"/>
          <w:lang w:val="en-US"/>
        </w:rPr>
      </w:pPr>
      <w:r w:rsidRPr="00DB0104">
        <w:rPr>
          <w:rFonts w:asciiTheme="minorHAnsi" w:hAnsiTheme="minorHAnsi" w:cs="Arial"/>
          <w:color w:val="000000" w:themeColor="text1"/>
          <w:lang w:val="en-US"/>
        </w:rPr>
        <w:t>Medium term: where some modest changes to capacity may be possible to improve efficiency and outcomes</w:t>
      </w:r>
    </w:p>
    <w:p w14:paraId="6C4C972F" w14:textId="77777777" w:rsidR="007B75C6" w:rsidRPr="00DB0104" w:rsidRDefault="007B75C6" w:rsidP="005A1940">
      <w:pPr>
        <w:pStyle w:val="ListParagraph"/>
        <w:numPr>
          <w:ilvl w:val="1"/>
          <w:numId w:val="48"/>
        </w:numPr>
        <w:ind w:hanging="357"/>
        <w:contextualSpacing/>
        <w:rPr>
          <w:rFonts w:asciiTheme="minorHAnsi" w:hAnsiTheme="minorHAnsi" w:cs="Arial"/>
          <w:color w:val="000000" w:themeColor="text1"/>
          <w:lang w:val="en-US"/>
        </w:rPr>
      </w:pPr>
      <w:r w:rsidRPr="00DB0104">
        <w:rPr>
          <w:rFonts w:asciiTheme="minorHAnsi" w:hAnsiTheme="minorHAnsi" w:cs="Arial"/>
          <w:color w:val="000000" w:themeColor="text1"/>
          <w:lang w:val="en-US"/>
        </w:rPr>
        <w:t xml:space="preserve">Long term: where changes to capital and human resources are fully possible </w:t>
      </w:r>
    </w:p>
    <w:p w14:paraId="5150D87D" w14:textId="77777777" w:rsidR="007B75C6" w:rsidRPr="00DB0104" w:rsidRDefault="007B75C6" w:rsidP="005A1940">
      <w:pPr>
        <w:pStyle w:val="ListParagraph"/>
        <w:numPr>
          <w:ilvl w:val="0"/>
          <w:numId w:val="48"/>
        </w:numPr>
        <w:ind w:hanging="357"/>
        <w:contextualSpacing/>
        <w:rPr>
          <w:rFonts w:asciiTheme="minorHAnsi" w:hAnsiTheme="minorHAnsi" w:cs="Arial"/>
          <w:color w:val="000000" w:themeColor="text1"/>
          <w:lang w:val="en-US"/>
        </w:rPr>
      </w:pPr>
      <w:r w:rsidRPr="00DB0104">
        <w:rPr>
          <w:rFonts w:asciiTheme="minorHAnsi" w:hAnsiTheme="minorHAnsi" w:cs="Arial"/>
          <w:color w:val="000000" w:themeColor="text1"/>
          <w:lang w:val="en-US"/>
        </w:rPr>
        <w:t>Commodity-based considerations</w:t>
      </w:r>
    </w:p>
    <w:p w14:paraId="258E1B56" w14:textId="77777777" w:rsidR="007B75C6" w:rsidRPr="00DB0104" w:rsidRDefault="007B75C6" w:rsidP="005A1940">
      <w:pPr>
        <w:pStyle w:val="ListParagraph"/>
        <w:numPr>
          <w:ilvl w:val="0"/>
          <w:numId w:val="48"/>
        </w:numPr>
        <w:ind w:hanging="357"/>
        <w:contextualSpacing/>
        <w:rPr>
          <w:rFonts w:asciiTheme="minorHAnsi" w:hAnsiTheme="minorHAnsi" w:cs="Arial"/>
          <w:color w:val="000000" w:themeColor="text1"/>
          <w:lang w:val="en-US"/>
        </w:rPr>
      </w:pPr>
      <w:r w:rsidRPr="00DB0104">
        <w:rPr>
          <w:rFonts w:asciiTheme="minorHAnsi" w:hAnsiTheme="minorHAnsi" w:cs="Arial"/>
          <w:color w:val="000000" w:themeColor="text1"/>
          <w:lang w:val="en-US"/>
        </w:rPr>
        <w:t xml:space="preserve">Modal considerations (e.g., rail, marine, trucking, </w:t>
      </w:r>
      <w:proofErr w:type="spellStart"/>
      <w:r w:rsidRPr="00DB0104">
        <w:rPr>
          <w:rFonts w:asciiTheme="minorHAnsi" w:hAnsiTheme="minorHAnsi" w:cs="Arial"/>
          <w:color w:val="000000" w:themeColor="text1"/>
          <w:lang w:val="en-US"/>
        </w:rPr>
        <w:t>etc</w:t>
      </w:r>
      <w:proofErr w:type="spellEnd"/>
      <w:r w:rsidRPr="00DB0104">
        <w:rPr>
          <w:rFonts w:asciiTheme="minorHAnsi" w:hAnsiTheme="minorHAnsi" w:cs="Arial"/>
          <w:color w:val="000000" w:themeColor="text1"/>
          <w:lang w:val="en-US"/>
        </w:rPr>
        <w:t>) and intermodal versus carload</w:t>
      </w:r>
    </w:p>
    <w:p w14:paraId="2B55BAC0" w14:textId="77777777" w:rsidR="00DE7D10" w:rsidRPr="00DB0104" w:rsidRDefault="00DE7D10" w:rsidP="00DC024A">
      <w:pPr>
        <w:spacing w:after="0" w:line="240" w:lineRule="auto"/>
        <w:rPr>
          <w:rFonts w:asciiTheme="minorHAnsi" w:hAnsiTheme="minorHAnsi" w:cs="Arial"/>
          <w:color w:val="000000" w:themeColor="text1"/>
          <w:sz w:val="24"/>
          <w:szCs w:val="24"/>
        </w:rPr>
      </w:pPr>
    </w:p>
    <w:p w14:paraId="12EA193E" w14:textId="3D08761C" w:rsidR="00DE7D10" w:rsidRPr="00DB0104" w:rsidRDefault="00DE7D10" w:rsidP="00DC024A">
      <w:pPr>
        <w:spacing w:after="0" w:line="240" w:lineRule="auto"/>
        <w:rPr>
          <w:rFonts w:asciiTheme="minorHAnsi" w:hAnsiTheme="minorHAnsi" w:cs="Arial"/>
          <w:color w:val="000000" w:themeColor="text1"/>
          <w:sz w:val="24"/>
          <w:szCs w:val="24"/>
        </w:rPr>
      </w:pPr>
      <w:r w:rsidRPr="00DB0104">
        <w:rPr>
          <w:rFonts w:asciiTheme="minorHAnsi" w:hAnsiTheme="minorHAnsi" w:cs="Arial"/>
          <w:color w:val="000000" w:themeColor="text1"/>
          <w:sz w:val="24"/>
          <w:szCs w:val="24"/>
        </w:rPr>
        <w:t xml:space="preserve">Please reflect the key themes of communications, forecasting and planning, contingency planning, and new growth opportunities, in your responses.  </w:t>
      </w:r>
    </w:p>
    <w:p w14:paraId="7EC4B3DB" w14:textId="77777777" w:rsidR="00063E48" w:rsidRPr="00DB0104" w:rsidRDefault="00063E48" w:rsidP="005A1940">
      <w:pPr>
        <w:keepNext/>
        <w:keepLines/>
        <w:spacing w:before="120" w:after="120"/>
        <w:rPr>
          <w:rFonts w:asciiTheme="minorHAnsi" w:hAnsiTheme="minorHAnsi" w:cstheme="minorHAnsi"/>
          <w:b/>
          <w:color w:val="000000" w:themeColor="text1"/>
          <w:sz w:val="24"/>
          <w:szCs w:val="24"/>
        </w:rPr>
      </w:pPr>
    </w:p>
    <w:p w14:paraId="148277FD" w14:textId="343129FC" w:rsidR="00D72AB7" w:rsidRPr="00DB0104" w:rsidRDefault="00D72AB7" w:rsidP="005A1940">
      <w:pPr>
        <w:keepNext/>
        <w:keepLines/>
        <w:spacing w:before="120" w:after="120"/>
        <w:rPr>
          <w:rFonts w:asciiTheme="minorHAnsi" w:hAnsiTheme="minorHAnsi" w:cstheme="minorHAnsi"/>
          <w:b/>
          <w:color w:val="000000" w:themeColor="text1"/>
          <w:sz w:val="24"/>
          <w:szCs w:val="24"/>
        </w:rPr>
      </w:pPr>
      <w:r w:rsidRPr="00DB0104">
        <w:rPr>
          <w:rFonts w:asciiTheme="minorHAnsi" w:hAnsiTheme="minorHAnsi" w:cstheme="minorHAnsi"/>
          <w:b/>
          <w:color w:val="000000" w:themeColor="text1"/>
          <w:sz w:val="24"/>
          <w:szCs w:val="24"/>
        </w:rPr>
        <w:t>Challenges / Outstanding Issues</w:t>
      </w:r>
    </w:p>
    <w:p w14:paraId="47DE30C3" w14:textId="1A5DB5B7" w:rsidR="003140E7" w:rsidRPr="00DB0104" w:rsidRDefault="003140E7" w:rsidP="003140E7">
      <w:pPr>
        <w:pStyle w:val="ListParagraph"/>
        <w:keepNext/>
        <w:keepLines/>
        <w:numPr>
          <w:ilvl w:val="0"/>
          <w:numId w:val="49"/>
        </w:numPr>
        <w:spacing w:before="120" w:after="120"/>
        <w:rPr>
          <w:rFonts w:asciiTheme="minorHAnsi" w:hAnsiTheme="minorHAnsi" w:cstheme="minorHAnsi"/>
          <w:color w:val="000000" w:themeColor="text1"/>
          <w:lang w:val="en-US"/>
        </w:rPr>
      </w:pPr>
      <w:r w:rsidRPr="00DB0104">
        <w:rPr>
          <w:rFonts w:asciiTheme="minorHAnsi" w:hAnsiTheme="minorHAnsi" w:cstheme="minorHAnsi"/>
          <w:color w:val="000000" w:themeColor="text1"/>
          <w:lang w:val="en-US"/>
        </w:rPr>
        <w:t xml:space="preserve">What key challenges have you identified, related to the issues of communications, forecasting, contingency planning, and growth opportunities?  </w:t>
      </w:r>
    </w:p>
    <w:p w14:paraId="5D247280" w14:textId="320172DF" w:rsidR="00D72AB7" w:rsidRPr="00DB0104" w:rsidRDefault="00D72AB7" w:rsidP="005A1940">
      <w:pPr>
        <w:keepNext/>
        <w:keepLines/>
        <w:spacing w:before="120" w:after="120"/>
        <w:rPr>
          <w:rFonts w:asciiTheme="minorHAnsi" w:hAnsiTheme="minorHAnsi" w:cstheme="minorHAnsi"/>
          <w:b/>
          <w:color w:val="000000" w:themeColor="text1"/>
          <w:sz w:val="24"/>
          <w:szCs w:val="24"/>
        </w:rPr>
      </w:pPr>
      <w:r w:rsidRPr="00DB0104">
        <w:rPr>
          <w:rFonts w:asciiTheme="minorHAnsi" w:hAnsiTheme="minorHAnsi" w:cstheme="minorHAnsi"/>
          <w:b/>
          <w:color w:val="000000" w:themeColor="text1"/>
          <w:sz w:val="24"/>
          <w:szCs w:val="24"/>
        </w:rPr>
        <w:t>Opportunities for Improvement</w:t>
      </w:r>
    </w:p>
    <w:p w14:paraId="5E74BB18" w14:textId="4685A7A5" w:rsidR="00DE7D10" w:rsidRPr="00DB0104" w:rsidRDefault="00DE7D10" w:rsidP="00DE7D10">
      <w:pPr>
        <w:pStyle w:val="ListParagraph"/>
        <w:numPr>
          <w:ilvl w:val="0"/>
          <w:numId w:val="44"/>
        </w:numPr>
        <w:rPr>
          <w:rFonts w:asciiTheme="minorHAnsi" w:hAnsiTheme="minorHAnsi" w:cstheme="minorHAnsi"/>
          <w:color w:val="000000" w:themeColor="text1"/>
        </w:rPr>
      </w:pPr>
      <w:r w:rsidRPr="00DB0104">
        <w:rPr>
          <w:rFonts w:asciiTheme="minorHAnsi" w:hAnsiTheme="minorHAnsi" w:cstheme="minorHAnsi"/>
          <w:color w:val="000000" w:themeColor="text1"/>
        </w:rPr>
        <w:t>What actions by your organizations or by your partners could resolve those challenges?</w:t>
      </w:r>
    </w:p>
    <w:p w14:paraId="1F9C901C" w14:textId="24984E18" w:rsidR="0094129B" w:rsidRPr="00DB0104" w:rsidRDefault="003A72D3" w:rsidP="003140E7">
      <w:pPr>
        <w:pStyle w:val="ListParagraph"/>
        <w:numPr>
          <w:ilvl w:val="0"/>
          <w:numId w:val="44"/>
        </w:numPr>
        <w:rPr>
          <w:rFonts w:asciiTheme="minorHAnsi" w:hAnsiTheme="minorHAnsi" w:cstheme="minorHAnsi"/>
          <w:color w:val="000000" w:themeColor="text1"/>
          <w:lang w:val="en-US"/>
        </w:rPr>
      </w:pPr>
      <w:r w:rsidRPr="00DB0104">
        <w:rPr>
          <w:rFonts w:asciiTheme="minorHAnsi" w:hAnsiTheme="minorHAnsi" w:cstheme="minorHAnsi"/>
          <w:color w:val="000000" w:themeColor="text1"/>
          <w:lang w:val="en-US"/>
        </w:rPr>
        <w:t xml:space="preserve">What opportunities for improvement </w:t>
      </w:r>
      <w:r w:rsidR="007B75C6" w:rsidRPr="00DB0104">
        <w:rPr>
          <w:rFonts w:asciiTheme="minorHAnsi" w:hAnsiTheme="minorHAnsi" w:cstheme="minorHAnsi"/>
          <w:color w:val="000000" w:themeColor="text1"/>
          <w:lang w:val="en-US"/>
        </w:rPr>
        <w:t xml:space="preserve">exist inside </w:t>
      </w:r>
      <w:r w:rsidRPr="00DB0104">
        <w:rPr>
          <w:rFonts w:asciiTheme="minorHAnsi" w:hAnsiTheme="minorHAnsi" w:cstheme="minorHAnsi"/>
          <w:color w:val="000000" w:themeColor="text1"/>
          <w:lang w:val="en-US"/>
        </w:rPr>
        <w:t>your organization</w:t>
      </w:r>
      <w:r w:rsidR="007B75C6" w:rsidRPr="00DB0104">
        <w:rPr>
          <w:rFonts w:asciiTheme="minorHAnsi" w:hAnsiTheme="minorHAnsi" w:cstheme="minorHAnsi"/>
          <w:color w:val="000000" w:themeColor="text1"/>
          <w:lang w:val="en-US"/>
        </w:rPr>
        <w:t xml:space="preserve"> and with partners</w:t>
      </w:r>
      <w:r w:rsidRPr="00DB0104">
        <w:rPr>
          <w:rFonts w:asciiTheme="minorHAnsi" w:hAnsiTheme="minorHAnsi" w:cstheme="minorHAnsi"/>
          <w:color w:val="000000" w:themeColor="text1"/>
          <w:lang w:val="en-US"/>
        </w:rPr>
        <w:t xml:space="preserve">? </w:t>
      </w:r>
    </w:p>
    <w:p w14:paraId="2C7ABDD6" w14:textId="77777777" w:rsidR="002A1EE1" w:rsidRPr="00DB0104" w:rsidRDefault="002A1EE1" w:rsidP="005A1940">
      <w:pPr>
        <w:keepNext/>
        <w:keepLines/>
        <w:spacing w:before="120" w:after="120"/>
        <w:rPr>
          <w:rFonts w:asciiTheme="minorHAnsi" w:hAnsiTheme="minorHAnsi" w:cstheme="minorHAnsi"/>
          <w:b/>
          <w:color w:val="000000" w:themeColor="text1"/>
          <w:sz w:val="24"/>
          <w:szCs w:val="24"/>
        </w:rPr>
      </w:pPr>
      <w:r w:rsidRPr="00DB0104">
        <w:rPr>
          <w:rFonts w:asciiTheme="minorHAnsi" w:hAnsiTheme="minorHAnsi" w:cstheme="minorHAnsi"/>
          <w:b/>
          <w:color w:val="000000" w:themeColor="text1"/>
          <w:sz w:val="24"/>
          <w:szCs w:val="24"/>
        </w:rPr>
        <w:t>Best Practices</w:t>
      </w:r>
    </w:p>
    <w:p w14:paraId="7BD1819F" w14:textId="3F6F706A" w:rsidR="002A1EE1" w:rsidRPr="00DB0104" w:rsidRDefault="002A1EE1" w:rsidP="002A1EE1">
      <w:pPr>
        <w:pStyle w:val="ListParagraph"/>
        <w:numPr>
          <w:ilvl w:val="0"/>
          <w:numId w:val="42"/>
        </w:numPr>
        <w:rPr>
          <w:rFonts w:asciiTheme="minorHAnsi" w:hAnsiTheme="minorHAnsi" w:cstheme="minorHAnsi"/>
          <w:color w:val="000000" w:themeColor="text1"/>
          <w:lang w:val="en-US"/>
        </w:rPr>
      </w:pPr>
      <w:r w:rsidRPr="00DB0104">
        <w:rPr>
          <w:rFonts w:asciiTheme="minorHAnsi" w:hAnsiTheme="minorHAnsi" w:cstheme="minorHAnsi"/>
          <w:color w:val="000000" w:themeColor="text1"/>
          <w:lang w:val="en-US"/>
        </w:rPr>
        <w:t>What does your organization do well that you would share with other organizations</w:t>
      </w:r>
      <w:r w:rsidR="007B75C6" w:rsidRPr="00DB0104">
        <w:rPr>
          <w:rFonts w:asciiTheme="minorHAnsi" w:hAnsiTheme="minorHAnsi" w:cstheme="minorHAnsi"/>
          <w:color w:val="000000" w:themeColor="text1"/>
          <w:lang w:val="en-US"/>
        </w:rPr>
        <w:t>?</w:t>
      </w:r>
      <w:r w:rsidRPr="00DB0104">
        <w:rPr>
          <w:rFonts w:asciiTheme="minorHAnsi" w:hAnsiTheme="minorHAnsi" w:cstheme="minorHAnsi"/>
          <w:color w:val="000000" w:themeColor="text1"/>
          <w:lang w:val="en-US"/>
        </w:rPr>
        <w:t xml:space="preserve"> </w:t>
      </w:r>
    </w:p>
    <w:p w14:paraId="2F66AA86" w14:textId="31387797" w:rsidR="002A1EE1" w:rsidRPr="00DB0104" w:rsidRDefault="00DE7D10" w:rsidP="003140E7">
      <w:pPr>
        <w:pStyle w:val="ListParagraph"/>
        <w:numPr>
          <w:ilvl w:val="0"/>
          <w:numId w:val="42"/>
        </w:numPr>
        <w:rPr>
          <w:rFonts w:asciiTheme="minorHAnsi" w:hAnsiTheme="minorHAnsi" w:cstheme="minorHAnsi"/>
          <w:color w:val="000000" w:themeColor="text1"/>
          <w:lang w:val="en-US"/>
        </w:rPr>
      </w:pPr>
      <w:r w:rsidRPr="00DB0104">
        <w:rPr>
          <w:rFonts w:asciiTheme="minorHAnsi" w:hAnsiTheme="minorHAnsi" w:cstheme="minorHAnsi"/>
          <w:color w:val="000000" w:themeColor="text1"/>
          <w:lang w:val="en-US"/>
        </w:rPr>
        <w:t>What best practices could be incorporated in your organization, partners, or supply chain to resolve your challenges and act on opportunities?</w:t>
      </w:r>
    </w:p>
    <w:p w14:paraId="765E3542" w14:textId="5E50A79B" w:rsidR="00DE7D10" w:rsidRPr="00DB0104" w:rsidRDefault="00D72AB7" w:rsidP="005A1940">
      <w:pPr>
        <w:keepNext/>
        <w:keepLines/>
        <w:spacing w:before="120" w:after="120"/>
        <w:rPr>
          <w:rFonts w:asciiTheme="minorHAnsi" w:hAnsiTheme="minorHAnsi" w:cstheme="minorHAnsi"/>
          <w:b/>
          <w:color w:val="000000" w:themeColor="text1"/>
          <w:sz w:val="24"/>
          <w:szCs w:val="24"/>
        </w:rPr>
      </w:pPr>
      <w:r w:rsidRPr="00DB0104">
        <w:rPr>
          <w:rFonts w:asciiTheme="minorHAnsi" w:hAnsiTheme="minorHAnsi" w:cstheme="minorHAnsi"/>
          <w:b/>
          <w:color w:val="000000" w:themeColor="text1"/>
          <w:sz w:val="24"/>
          <w:szCs w:val="24"/>
        </w:rPr>
        <w:t>Next Steps</w:t>
      </w:r>
    </w:p>
    <w:p w14:paraId="43750B3B" w14:textId="58FD6FC1" w:rsidR="00DB0104" w:rsidRPr="00DB0104" w:rsidRDefault="003A72D3" w:rsidP="00DB0104">
      <w:pPr>
        <w:pStyle w:val="ListParagraph"/>
        <w:keepNext/>
        <w:keepLines/>
        <w:numPr>
          <w:ilvl w:val="0"/>
          <w:numId w:val="45"/>
        </w:numPr>
        <w:rPr>
          <w:rFonts w:asciiTheme="minorHAnsi" w:hAnsiTheme="minorHAnsi" w:cstheme="minorHAnsi"/>
          <w:color w:val="000000" w:themeColor="text1"/>
        </w:rPr>
      </w:pPr>
      <w:r w:rsidRPr="00DB0104">
        <w:rPr>
          <w:rFonts w:asciiTheme="minorHAnsi" w:hAnsiTheme="minorHAnsi" w:cstheme="minorHAnsi"/>
          <w:color w:val="000000" w:themeColor="text1"/>
          <w:lang w:val="en-US"/>
        </w:rPr>
        <w:t xml:space="preserve">What steps have you committed to, or would you commit to, to </w:t>
      </w:r>
      <w:r w:rsidR="00160F57" w:rsidRPr="00DB0104">
        <w:rPr>
          <w:rFonts w:asciiTheme="minorHAnsi" w:hAnsiTheme="minorHAnsi" w:cstheme="minorHAnsi"/>
          <w:color w:val="000000" w:themeColor="text1"/>
          <w:lang w:val="en-US"/>
        </w:rPr>
        <w:t>address the challenges, opportunities, and best practices identified through this exercise?</w:t>
      </w:r>
      <w:bookmarkStart w:id="0" w:name="_GoBack"/>
      <w:bookmarkEnd w:id="0"/>
    </w:p>
    <w:sectPr w:rsidR="00DB0104" w:rsidRPr="00DB0104" w:rsidSect="005A1940">
      <w:headerReference w:type="even" r:id="rId10"/>
      <w:headerReference w:type="default" r:id="rId11"/>
      <w:footerReference w:type="even" r:id="rId12"/>
      <w:footerReference w:type="default" r:id="rId13"/>
      <w:headerReference w:type="first" r:id="rId14"/>
      <w:footerReference w:type="first" r:id="rId15"/>
      <w:pgSz w:w="12240" w:h="15840" w:code="1"/>
      <w:pgMar w:top="1702" w:right="1185"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94337" w14:textId="77777777" w:rsidR="00F16722" w:rsidRDefault="00F16722" w:rsidP="00502D5B">
      <w:pPr>
        <w:spacing w:after="0" w:line="240" w:lineRule="auto"/>
      </w:pPr>
      <w:r>
        <w:separator/>
      </w:r>
    </w:p>
  </w:endnote>
  <w:endnote w:type="continuationSeparator" w:id="0">
    <w:p w14:paraId="16D06536" w14:textId="77777777" w:rsidR="00F16722" w:rsidRDefault="00F16722" w:rsidP="00502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10cpi">
    <w:altName w:val="Roman 10cp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9D1C1" w14:textId="77777777" w:rsidR="00F00F77" w:rsidRDefault="00F00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460954"/>
      <w:docPartObj>
        <w:docPartGallery w:val="Page Numbers (Bottom of Page)"/>
        <w:docPartUnique/>
      </w:docPartObj>
    </w:sdtPr>
    <w:sdtEndPr>
      <w:rPr>
        <w:noProof/>
      </w:rPr>
    </w:sdtEndPr>
    <w:sdtContent>
      <w:p w14:paraId="3805D302" w14:textId="17DBB161" w:rsidR="00050B2B" w:rsidRDefault="00050B2B">
        <w:pPr>
          <w:pStyle w:val="Footer"/>
          <w:jc w:val="right"/>
        </w:pPr>
        <w:r>
          <w:fldChar w:fldCharType="begin"/>
        </w:r>
        <w:r>
          <w:instrText xml:space="preserve"> PAGE   \* MERGEFORMAT </w:instrText>
        </w:r>
        <w:r>
          <w:fldChar w:fldCharType="separate"/>
        </w:r>
        <w:r w:rsidR="00DB0104">
          <w:rPr>
            <w:noProof/>
          </w:rPr>
          <w:t>7</w:t>
        </w:r>
        <w:r>
          <w:rPr>
            <w:noProof/>
          </w:rPr>
          <w:fldChar w:fldCharType="end"/>
        </w:r>
      </w:p>
    </w:sdtContent>
  </w:sdt>
  <w:p w14:paraId="0E7BBECD" w14:textId="4BCAA417" w:rsidR="00072C65" w:rsidRPr="008009FF" w:rsidRDefault="00072C65" w:rsidP="008009FF">
    <w:pP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0FAC5" w14:textId="77777777" w:rsidR="00F00F77" w:rsidRDefault="00F00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BE54" w14:textId="77777777" w:rsidR="00F16722" w:rsidRDefault="00F16722" w:rsidP="00502D5B">
      <w:pPr>
        <w:spacing w:after="0" w:line="240" w:lineRule="auto"/>
      </w:pPr>
      <w:r>
        <w:separator/>
      </w:r>
    </w:p>
  </w:footnote>
  <w:footnote w:type="continuationSeparator" w:id="0">
    <w:p w14:paraId="5368C9C5" w14:textId="77777777" w:rsidR="00F16722" w:rsidRDefault="00F16722" w:rsidP="00502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21DEA" w14:textId="56D4A24E" w:rsidR="00F00F77" w:rsidRDefault="00F00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20C5" w14:textId="36637F60" w:rsidR="00072C65" w:rsidRDefault="00033457">
    <w:pPr>
      <w:pStyle w:val="Header"/>
    </w:pPr>
    <w:r>
      <w:rPr>
        <w:noProof/>
        <w:lang w:eastAsia="en-CA"/>
      </w:rPr>
      <w:drawing>
        <wp:anchor distT="0" distB="0" distL="114300" distR="114300" simplePos="0" relativeHeight="251658240" behindDoc="1" locked="0" layoutInCell="1" allowOverlap="1" wp14:anchorId="6996CB3A" wp14:editId="58FF652F">
          <wp:simplePos x="0" y="0"/>
          <wp:positionH relativeFrom="column">
            <wp:posOffset>-942975</wp:posOffset>
          </wp:positionH>
          <wp:positionV relativeFrom="paragraph">
            <wp:posOffset>-331470</wp:posOffset>
          </wp:positionV>
          <wp:extent cx="7794625" cy="783590"/>
          <wp:effectExtent l="19050" t="0" r="0" b="0"/>
          <wp:wrapNone/>
          <wp:docPr id="2" name="Picture 2" descr="C:\Documents and Settings\HUNTJ\Desktop\Cover Idea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UNTJ\Desktop\Cover Ideas\Header.png"/>
                  <pic:cNvPicPr>
                    <a:picLocks noChangeAspect="1" noChangeArrowheads="1"/>
                  </pic:cNvPicPr>
                </pic:nvPicPr>
                <pic:blipFill>
                  <a:blip r:embed="rId1"/>
                  <a:srcRect/>
                  <a:stretch>
                    <a:fillRect/>
                  </a:stretch>
                </pic:blipFill>
                <pic:spPr bwMode="auto">
                  <a:xfrm>
                    <a:off x="0" y="0"/>
                    <a:ext cx="7794625" cy="783590"/>
                  </a:xfrm>
                  <a:prstGeom prst="rect">
                    <a:avLst/>
                  </a:prstGeom>
                  <a:noFill/>
                  <a:ln w="9525">
                    <a:noFill/>
                    <a:miter lim="800000"/>
                    <a:headEnd/>
                    <a:tailEnd/>
                  </a:ln>
                </pic:spPr>
              </pic:pic>
            </a:graphicData>
          </a:graphic>
        </wp:anchor>
      </w:drawing>
    </w:r>
  </w:p>
  <w:p w14:paraId="297FFD02" w14:textId="77777777" w:rsidR="00072C65" w:rsidRDefault="00072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774EB" w14:textId="492CCD81" w:rsidR="00F00F77" w:rsidRDefault="00F00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AF6"/>
    <w:multiLevelType w:val="hybridMultilevel"/>
    <w:tmpl w:val="5A3C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3212C"/>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A76599"/>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D067D3"/>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F524C1"/>
    <w:multiLevelType w:val="hybridMultilevel"/>
    <w:tmpl w:val="958ED3FC"/>
    <w:lvl w:ilvl="0" w:tplc="D30CFFC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656BF7"/>
    <w:multiLevelType w:val="hybridMultilevel"/>
    <w:tmpl w:val="8AD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E5A0C"/>
    <w:multiLevelType w:val="hybridMultilevel"/>
    <w:tmpl w:val="77D20FFA"/>
    <w:lvl w:ilvl="0" w:tplc="2724DA16">
      <w:start w:val="7"/>
      <w:numFmt w:val="decimal"/>
      <w:lvlText w:val="%1."/>
      <w:lvlJc w:val="left"/>
      <w:pPr>
        <w:tabs>
          <w:tab w:val="num" w:pos="720"/>
        </w:tabs>
        <w:ind w:left="720" w:hanging="720"/>
      </w:pPr>
      <w:rPr>
        <w:rFonts w:ascii="Times New Roman" w:hAnsi="Times New Roman" w:hint="default"/>
        <w:b w:val="0"/>
        <w:i w:val="0"/>
        <w:color w:val="auto"/>
        <w:sz w:val="28"/>
      </w:r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EF6BC9"/>
    <w:multiLevelType w:val="hybridMultilevel"/>
    <w:tmpl w:val="A10A6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F464A2"/>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21B46AE"/>
    <w:multiLevelType w:val="hybridMultilevel"/>
    <w:tmpl w:val="AAE219B0"/>
    <w:lvl w:ilvl="0" w:tplc="DC5C48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8C4B3D"/>
    <w:multiLevelType w:val="hybridMultilevel"/>
    <w:tmpl w:val="4A24D592"/>
    <w:lvl w:ilvl="0" w:tplc="CF8238D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7C1"/>
    <w:multiLevelType w:val="hybridMultilevel"/>
    <w:tmpl w:val="4D52D218"/>
    <w:lvl w:ilvl="0" w:tplc="B628C9EA">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lang w:val="en-US"/>
      </w:rPr>
    </w:lvl>
    <w:lvl w:ilvl="1" w:tplc="968E3992">
      <w:start w:val="27"/>
      <w:numFmt w:val="decimal"/>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FD43B31"/>
    <w:multiLevelType w:val="hybridMultilevel"/>
    <w:tmpl w:val="F2E4DEEC"/>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D153F2"/>
    <w:multiLevelType w:val="hybridMultilevel"/>
    <w:tmpl w:val="5E6CAE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0C3709"/>
    <w:multiLevelType w:val="hybridMultilevel"/>
    <w:tmpl w:val="11C4D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24258A"/>
    <w:multiLevelType w:val="hybridMultilevel"/>
    <w:tmpl w:val="9850A68E"/>
    <w:lvl w:ilvl="0" w:tplc="FF6A382E">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015C8A"/>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A569FC"/>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08E5"/>
    <w:multiLevelType w:val="hybridMultilevel"/>
    <w:tmpl w:val="A3628CC2"/>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9" w15:restartNumberingAfterBreak="0">
    <w:nsid w:val="367B3BB1"/>
    <w:multiLevelType w:val="hybridMultilevel"/>
    <w:tmpl w:val="BF907852"/>
    <w:lvl w:ilvl="0" w:tplc="B7A6D400">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FB4DEF"/>
    <w:multiLevelType w:val="hybridMultilevel"/>
    <w:tmpl w:val="4372D800"/>
    <w:lvl w:ilvl="0" w:tplc="10090001">
      <w:start w:val="1"/>
      <w:numFmt w:val="bullet"/>
      <w:lvlText w:val=""/>
      <w:lvlJc w:val="left"/>
      <w:pPr>
        <w:tabs>
          <w:tab w:val="num" w:pos="1080"/>
        </w:tabs>
        <w:ind w:left="1080" w:hanging="360"/>
      </w:pPr>
      <w:rPr>
        <w:rFonts w:ascii="Symbol" w:hAnsi="Symbol" w:hint="default"/>
        <w:sz w:val="24"/>
      </w:rPr>
    </w:lvl>
    <w:lvl w:ilvl="1" w:tplc="5C7EB32E">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8194F4E"/>
    <w:multiLevelType w:val="hybridMultilevel"/>
    <w:tmpl w:val="63B8FF4C"/>
    <w:lvl w:ilvl="0" w:tplc="DC5C486A">
      <w:start w:val="1"/>
      <w:numFmt w:val="bullet"/>
      <w:lvlText w:val=""/>
      <w:lvlJc w:val="left"/>
      <w:pPr>
        <w:tabs>
          <w:tab w:val="num" w:pos="540"/>
        </w:tabs>
        <w:ind w:left="540" w:hanging="360"/>
      </w:pPr>
      <w:rPr>
        <w:rFonts w:ascii="Symbol" w:hAnsi="Symbol" w:hint="default"/>
      </w:rPr>
    </w:lvl>
    <w:lvl w:ilvl="1" w:tplc="00030409">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87A5AD2"/>
    <w:multiLevelType w:val="hybridMultilevel"/>
    <w:tmpl w:val="6F6A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8582A"/>
    <w:multiLevelType w:val="hybridMultilevel"/>
    <w:tmpl w:val="7D0A5CA2"/>
    <w:lvl w:ilvl="0" w:tplc="DFF2CC16">
      <w:start w:val="9"/>
      <w:numFmt w:val="decimal"/>
      <w:lvlText w:val="%1."/>
      <w:lvlJc w:val="left"/>
      <w:pPr>
        <w:tabs>
          <w:tab w:val="num" w:pos="720"/>
        </w:tabs>
        <w:ind w:left="720" w:hanging="360"/>
      </w:pPr>
      <w:rPr>
        <w:rFonts w:ascii="Times New Roman" w:hAnsi="Times New Roman" w:cs="Times New Roman" w:hint="default"/>
        <w:sz w:val="24"/>
      </w:rPr>
    </w:lvl>
    <w:lvl w:ilvl="1" w:tplc="9AFE953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576F66"/>
    <w:multiLevelType w:val="hybridMultilevel"/>
    <w:tmpl w:val="F2B22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15:restartNumberingAfterBreak="0">
    <w:nsid w:val="473C1A33"/>
    <w:multiLevelType w:val="hybridMultilevel"/>
    <w:tmpl w:val="11C4D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7D27C1F"/>
    <w:multiLevelType w:val="hybridMultilevel"/>
    <w:tmpl w:val="76E469C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7" w15:restartNumberingAfterBreak="0">
    <w:nsid w:val="4AD91A95"/>
    <w:multiLevelType w:val="hybridMultilevel"/>
    <w:tmpl w:val="844E1FD6"/>
    <w:lvl w:ilvl="0" w:tplc="A516CF52">
      <w:start w:val="1"/>
      <w:numFmt w:val="decimal"/>
      <w:lvlText w:val="%1."/>
      <w:lvlJc w:val="left"/>
      <w:pPr>
        <w:tabs>
          <w:tab w:val="num" w:pos="360"/>
        </w:tabs>
        <w:ind w:left="360" w:hanging="360"/>
      </w:pPr>
      <w:rPr>
        <w:rFonts w:ascii="Times New Roman" w:hAnsi="Times New Roman" w:cs="Times New Roman" w:hint="default"/>
        <w:b w:val="0"/>
        <w:bCs w:val="0"/>
        <w:i w:val="0"/>
        <w:iCs w:val="0"/>
        <w:sz w:val="28"/>
        <w:szCs w:val="28"/>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8" w15:restartNumberingAfterBreak="0">
    <w:nsid w:val="4E2064A9"/>
    <w:multiLevelType w:val="hybridMultilevel"/>
    <w:tmpl w:val="0366B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AB49C8"/>
    <w:multiLevelType w:val="hybridMultilevel"/>
    <w:tmpl w:val="11C4D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73F5F7F"/>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76C1839"/>
    <w:multiLevelType w:val="hybridMultilevel"/>
    <w:tmpl w:val="F7FC1FF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BA509A"/>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7D8547D"/>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A397403"/>
    <w:multiLevelType w:val="hybridMultilevel"/>
    <w:tmpl w:val="E55CAA1C"/>
    <w:lvl w:ilvl="0" w:tplc="0409000F">
      <w:start w:val="1"/>
      <w:numFmt w:val="decimal"/>
      <w:lvlText w:val="%1."/>
      <w:lvlJc w:val="left"/>
      <w:pPr>
        <w:tabs>
          <w:tab w:val="num" w:pos="720"/>
        </w:tabs>
        <w:ind w:left="720" w:hanging="360"/>
      </w:pPr>
    </w:lvl>
    <w:lvl w:ilvl="1" w:tplc="37A2BA3A">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D63694B"/>
    <w:multiLevelType w:val="hybridMultilevel"/>
    <w:tmpl w:val="95FA067E"/>
    <w:lvl w:ilvl="0" w:tplc="76E804B4">
      <w:start w:val="1"/>
      <w:numFmt w:val="bullet"/>
      <w:pStyle w:val="SMHeader"/>
      <w:lvlText w:val=""/>
      <w:lvlJc w:val="left"/>
      <w:pPr>
        <w:tabs>
          <w:tab w:val="num" w:pos="720"/>
        </w:tabs>
        <w:ind w:left="720" w:hanging="360"/>
      </w:pPr>
      <w:rPr>
        <w:rFonts w:ascii="Symbol" w:hAnsi="Symbol" w:cs="Symbol" w:hint="default"/>
      </w:rPr>
    </w:lvl>
    <w:lvl w:ilvl="1" w:tplc="B5EC9596">
      <w:start w:val="1"/>
      <w:numFmt w:val="bullet"/>
      <w:lvlRestart w:val="0"/>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EA077AF"/>
    <w:multiLevelType w:val="hybridMultilevel"/>
    <w:tmpl w:val="71A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009D9"/>
    <w:multiLevelType w:val="hybridMultilevel"/>
    <w:tmpl w:val="C5F4BE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43A4405"/>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5315C8B"/>
    <w:multiLevelType w:val="hybridMultilevel"/>
    <w:tmpl w:val="22685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261628"/>
    <w:multiLevelType w:val="hybridMultilevel"/>
    <w:tmpl w:val="7CEA7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DCD27E4"/>
    <w:multiLevelType w:val="hybridMultilevel"/>
    <w:tmpl w:val="048E0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DA5A44"/>
    <w:multiLevelType w:val="hybridMultilevel"/>
    <w:tmpl w:val="5E6CAE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85F141D"/>
    <w:multiLevelType w:val="hybridMultilevel"/>
    <w:tmpl w:val="8CB453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CD3D5A"/>
    <w:multiLevelType w:val="hybridMultilevel"/>
    <w:tmpl w:val="5E6CAE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BD1B44"/>
    <w:multiLevelType w:val="hybridMultilevel"/>
    <w:tmpl w:val="51E669A6"/>
    <w:lvl w:ilvl="0" w:tplc="EAB6D574">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E386CAA"/>
    <w:multiLevelType w:val="hybridMultilevel"/>
    <w:tmpl w:val="11C4D0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3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0"/>
  </w:num>
  <w:num w:numId="11">
    <w:abstractNumId w:val="9"/>
  </w:num>
  <w:num w:numId="12">
    <w:abstractNumId w:val="21"/>
  </w:num>
  <w:num w:numId="13">
    <w:abstractNumId w:val="18"/>
  </w:num>
  <w:num w:numId="14">
    <w:abstractNumId w:val="41"/>
  </w:num>
  <w:num w:numId="15">
    <w:abstractNumId w:val="40"/>
  </w:num>
  <w:num w:numId="16">
    <w:abstractNumId w:val="6"/>
  </w:num>
  <w:num w:numId="17">
    <w:abstractNumId w:val="26"/>
  </w:num>
  <w:num w:numId="18">
    <w:abstractNumId w:val="5"/>
  </w:num>
  <w:num w:numId="19">
    <w:abstractNumId w:val="12"/>
  </w:num>
  <w:num w:numId="20">
    <w:abstractNumId w:val="0"/>
  </w:num>
  <w:num w:numId="21">
    <w:abstractNumId w:val="36"/>
  </w:num>
  <w:num w:numId="22">
    <w:abstractNumId w:val="22"/>
  </w:num>
  <w:num w:numId="23">
    <w:abstractNumId w:val="28"/>
  </w:num>
  <w:num w:numId="24">
    <w:abstractNumId w:val="10"/>
  </w:num>
  <w:num w:numId="25">
    <w:abstractNumId w:val="39"/>
  </w:num>
  <w:num w:numId="26">
    <w:abstractNumId w:val="14"/>
  </w:num>
  <w:num w:numId="27">
    <w:abstractNumId w:val="25"/>
  </w:num>
  <w:num w:numId="28">
    <w:abstractNumId w:val="29"/>
  </w:num>
  <w:num w:numId="29">
    <w:abstractNumId w:val="46"/>
  </w:num>
  <w:num w:numId="30">
    <w:abstractNumId w:val="13"/>
  </w:num>
  <w:num w:numId="31">
    <w:abstractNumId w:val="44"/>
  </w:num>
  <w:num w:numId="32">
    <w:abstractNumId w:val="1"/>
  </w:num>
  <w:num w:numId="33">
    <w:abstractNumId w:val="2"/>
  </w:num>
  <w:num w:numId="34">
    <w:abstractNumId w:val="17"/>
  </w:num>
  <w:num w:numId="35">
    <w:abstractNumId w:val="42"/>
  </w:num>
  <w:num w:numId="36">
    <w:abstractNumId w:val="4"/>
  </w:num>
  <w:num w:numId="37">
    <w:abstractNumId w:val="45"/>
  </w:num>
  <w:num w:numId="38">
    <w:abstractNumId w:val="15"/>
  </w:num>
  <w:num w:numId="39">
    <w:abstractNumId w:val="43"/>
  </w:num>
  <w:num w:numId="40">
    <w:abstractNumId w:val="3"/>
  </w:num>
  <w:num w:numId="41">
    <w:abstractNumId w:val="30"/>
  </w:num>
  <w:num w:numId="42">
    <w:abstractNumId w:val="16"/>
  </w:num>
  <w:num w:numId="43">
    <w:abstractNumId w:val="7"/>
  </w:num>
  <w:num w:numId="44">
    <w:abstractNumId w:val="38"/>
  </w:num>
  <w:num w:numId="45">
    <w:abstractNumId w:val="33"/>
  </w:num>
  <w:num w:numId="46">
    <w:abstractNumId w:val="19"/>
  </w:num>
  <w:num w:numId="47">
    <w:abstractNumId w:val="8"/>
  </w:num>
  <w:num w:numId="48">
    <w:abstractNumId w:val="32"/>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hdrShapeDefaults>
    <o:shapedefaults v:ext="edit" spidmax="125953">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24"/>
    <w:rsid w:val="00000892"/>
    <w:rsid w:val="00020648"/>
    <w:rsid w:val="000260FA"/>
    <w:rsid w:val="00033457"/>
    <w:rsid w:val="00043E8A"/>
    <w:rsid w:val="00044DF2"/>
    <w:rsid w:val="00050B2B"/>
    <w:rsid w:val="00053947"/>
    <w:rsid w:val="0005656B"/>
    <w:rsid w:val="00063E48"/>
    <w:rsid w:val="00065E10"/>
    <w:rsid w:val="00072C65"/>
    <w:rsid w:val="00074F89"/>
    <w:rsid w:val="000766FC"/>
    <w:rsid w:val="000812DB"/>
    <w:rsid w:val="00093224"/>
    <w:rsid w:val="000B4531"/>
    <w:rsid w:val="000C5BBB"/>
    <w:rsid w:val="000D0652"/>
    <w:rsid w:val="000D6511"/>
    <w:rsid w:val="000D783F"/>
    <w:rsid w:val="000E00AE"/>
    <w:rsid w:val="000E3433"/>
    <w:rsid w:val="000E5F81"/>
    <w:rsid w:val="000F029D"/>
    <w:rsid w:val="000F1556"/>
    <w:rsid w:val="000F49E5"/>
    <w:rsid w:val="00101AF1"/>
    <w:rsid w:val="00101D76"/>
    <w:rsid w:val="001041B4"/>
    <w:rsid w:val="001132DD"/>
    <w:rsid w:val="00113959"/>
    <w:rsid w:val="00113F05"/>
    <w:rsid w:val="001254A7"/>
    <w:rsid w:val="001265C7"/>
    <w:rsid w:val="00132064"/>
    <w:rsid w:val="00136480"/>
    <w:rsid w:val="00160199"/>
    <w:rsid w:val="00160F57"/>
    <w:rsid w:val="001625B9"/>
    <w:rsid w:val="00163E5C"/>
    <w:rsid w:val="00193A8E"/>
    <w:rsid w:val="001A0FCC"/>
    <w:rsid w:val="001A179C"/>
    <w:rsid w:val="001A3716"/>
    <w:rsid w:val="001B56C9"/>
    <w:rsid w:val="001E638B"/>
    <w:rsid w:val="001E76C9"/>
    <w:rsid w:val="001F23AA"/>
    <w:rsid w:val="001F4043"/>
    <w:rsid w:val="002035C4"/>
    <w:rsid w:val="00207898"/>
    <w:rsid w:val="00230127"/>
    <w:rsid w:val="0023497D"/>
    <w:rsid w:val="00251D3E"/>
    <w:rsid w:val="00253249"/>
    <w:rsid w:val="00256F3E"/>
    <w:rsid w:val="00261FA0"/>
    <w:rsid w:val="00262E0B"/>
    <w:rsid w:val="00265485"/>
    <w:rsid w:val="002732D2"/>
    <w:rsid w:val="0027339B"/>
    <w:rsid w:val="00276267"/>
    <w:rsid w:val="002955BC"/>
    <w:rsid w:val="00296714"/>
    <w:rsid w:val="002A13D9"/>
    <w:rsid w:val="002A1EE1"/>
    <w:rsid w:val="002A21BB"/>
    <w:rsid w:val="002A3EC5"/>
    <w:rsid w:val="002A5D15"/>
    <w:rsid w:val="002B3C9B"/>
    <w:rsid w:val="002B5EE4"/>
    <w:rsid w:val="002B7F2C"/>
    <w:rsid w:val="002C2C94"/>
    <w:rsid w:val="002C40DD"/>
    <w:rsid w:val="002E650B"/>
    <w:rsid w:val="002F2083"/>
    <w:rsid w:val="00301827"/>
    <w:rsid w:val="003073CF"/>
    <w:rsid w:val="00307562"/>
    <w:rsid w:val="003140E7"/>
    <w:rsid w:val="0031672D"/>
    <w:rsid w:val="003241B0"/>
    <w:rsid w:val="003441BA"/>
    <w:rsid w:val="003517E3"/>
    <w:rsid w:val="0035212B"/>
    <w:rsid w:val="0035583A"/>
    <w:rsid w:val="00356837"/>
    <w:rsid w:val="00361077"/>
    <w:rsid w:val="00361688"/>
    <w:rsid w:val="003753CB"/>
    <w:rsid w:val="00376AC8"/>
    <w:rsid w:val="00385B89"/>
    <w:rsid w:val="00387DA7"/>
    <w:rsid w:val="00390C4E"/>
    <w:rsid w:val="003931FE"/>
    <w:rsid w:val="003A72D3"/>
    <w:rsid w:val="003B4FFB"/>
    <w:rsid w:val="003C0A9C"/>
    <w:rsid w:val="003C1992"/>
    <w:rsid w:val="003D3C10"/>
    <w:rsid w:val="003E48EB"/>
    <w:rsid w:val="00405B98"/>
    <w:rsid w:val="00407B25"/>
    <w:rsid w:val="004238C2"/>
    <w:rsid w:val="00431FD7"/>
    <w:rsid w:val="00432C29"/>
    <w:rsid w:val="0044007C"/>
    <w:rsid w:val="00445192"/>
    <w:rsid w:val="00446355"/>
    <w:rsid w:val="00451221"/>
    <w:rsid w:val="00452F6E"/>
    <w:rsid w:val="004558E3"/>
    <w:rsid w:val="004658AE"/>
    <w:rsid w:val="0046769B"/>
    <w:rsid w:val="0047108B"/>
    <w:rsid w:val="0048053E"/>
    <w:rsid w:val="004840AC"/>
    <w:rsid w:val="00484FF3"/>
    <w:rsid w:val="00487A72"/>
    <w:rsid w:val="00487BFA"/>
    <w:rsid w:val="004959D2"/>
    <w:rsid w:val="004A0168"/>
    <w:rsid w:val="004A7BA2"/>
    <w:rsid w:val="004B049B"/>
    <w:rsid w:val="004B5770"/>
    <w:rsid w:val="004C1ED0"/>
    <w:rsid w:val="004C7719"/>
    <w:rsid w:val="004E3993"/>
    <w:rsid w:val="004E47B6"/>
    <w:rsid w:val="004F5D44"/>
    <w:rsid w:val="00501408"/>
    <w:rsid w:val="00502D5B"/>
    <w:rsid w:val="00506DFA"/>
    <w:rsid w:val="0051373E"/>
    <w:rsid w:val="00514059"/>
    <w:rsid w:val="0053736A"/>
    <w:rsid w:val="00542A50"/>
    <w:rsid w:val="00555C6E"/>
    <w:rsid w:val="00562C67"/>
    <w:rsid w:val="00566A24"/>
    <w:rsid w:val="005765D0"/>
    <w:rsid w:val="005853E5"/>
    <w:rsid w:val="005A0370"/>
    <w:rsid w:val="005A1940"/>
    <w:rsid w:val="005A7E94"/>
    <w:rsid w:val="005B194C"/>
    <w:rsid w:val="005B2A75"/>
    <w:rsid w:val="005D1969"/>
    <w:rsid w:val="005E05A2"/>
    <w:rsid w:val="005E1A5E"/>
    <w:rsid w:val="005E2C89"/>
    <w:rsid w:val="005E6F2D"/>
    <w:rsid w:val="005F26AF"/>
    <w:rsid w:val="005F6B52"/>
    <w:rsid w:val="005F6EF1"/>
    <w:rsid w:val="006021E9"/>
    <w:rsid w:val="00612182"/>
    <w:rsid w:val="00614EDF"/>
    <w:rsid w:val="006231FB"/>
    <w:rsid w:val="00630629"/>
    <w:rsid w:val="00633A17"/>
    <w:rsid w:val="00640D6A"/>
    <w:rsid w:val="0066463E"/>
    <w:rsid w:val="00680852"/>
    <w:rsid w:val="006832AD"/>
    <w:rsid w:val="00691A59"/>
    <w:rsid w:val="00695A09"/>
    <w:rsid w:val="006A2237"/>
    <w:rsid w:val="006A5E4B"/>
    <w:rsid w:val="006A74F8"/>
    <w:rsid w:val="006A7DDB"/>
    <w:rsid w:val="006B6A6C"/>
    <w:rsid w:val="006B7788"/>
    <w:rsid w:val="006C0929"/>
    <w:rsid w:val="006D4F9F"/>
    <w:rsid w:val="006D781F"/>
    <w:rsid w:val="006E3BC9"/>
    <w:rsid w:val="006E3EF7"/>
    <w:rsid w:val="006E56D7"/>
    <w:rsid w:val="006E6929"/>
    <w:rsid w:val="006E6BB1"/>
    <w:rsid w:val="006F0C1D"/>
    <w:rsid w:val="006F6422"/>
    <w:rsid w:val="00701C14"/>
    <w:rsid w:val="0070231F"/>
    <w:rsid w:val="0071275D"/>
    <w:rsid w:val="007156B6"/>
    <w:rsid w:val="007352F8"/>
    <w:rsid w:val="00737559"/>
    <w:rsid w:val="00747BFE"/>
    <w:rsid w:val="007518B5"/>
    <w:rsid w:val="00760817"/>
    <w:rsid w:val="00762FA3"/>
    <w:rsid w:val="00765034"/>
    <w:rsid w:val="00766B38"/>
    <w:rsid w:val="0077494A"/>
    <w:rsid w:val="00775065"/>
    <w:rsid w:val="007751C4"/>
    <w:rsid w:val="007A5167"/>
    <w:rsid w:val="007B66D0"/>
    <w:rsid w:val="007B75C6"/>
    <w:rsid w:val="007B760B"/>
    <w:rsid w:val="007C2884"/>
    <w:rsid w:val="007E1D6E"/>
    <w:rsid w:val="008009FF"/>
    <w:rsid w:val="00811845"/>
    <w:rsid w:val="00832114"/>
    <w:rsid w:val="00832855"/>
    <w:rsid w:val="0084422A"/>
    <w:rsid w:val="00847DA7"/>
    <w:rsid w:val="008542F2"/>
    <w:rsid w:val="008642D8"/>
    <w:rsid w:val="008768A2"/>
    <w:rsid w:val="0089241E"/>
    <w:rsid w:val="008976FB"/>
    <w:rsid w:val="008979B5"/>
    <w:rsid w:val="008B300F"/>
    <w:rsid w:val="008D214B"/>
    <w:rsid w:val="008D3C5F"/>
    <w:rsid w:val="008E4E46"/>
    <w:rsid w:val="008F1D80"/>
    <w:rsid w:val="008F4AD0"/>
    <w:rsid w:val="00904A11"/>
    <w:rsid w:val="009121EF"/>
    <w:rsid w:val="0091605D"/>
    <w:rsid w:val="0092568A"/>
    <w:rsid w:val="009256A0"/>
    <w:rsid w:val="0094129B"/>
    <w:rsid w:val="009441E5"/>
    <w:rsid w:val="00952431"/>
    <w:rsid w:val="0095733D"/>
    <w:rsid w:val="00976E2D"/>
    <w:rsid w:val="00985330"/>
    <w:rsid w:val="00985F41"/>
    <w:rsid w:val="00991C44"/>
    <w:rsid w:val="009A5EBD"/>
    <w:rsid w:val="009B2132"/>
    <w:rsid w:val="009B2CA5"/>
    <w:rsid w:val="009B657E"/>
    <w:rsid w:val="009C0748"/>
    <w:rsid w:val="009C484C"/>
    <w:rsid w:val="009C7A30"/>
    <w:rsid w:val="009D0F50"/>
    <w:rsid w:val="009D5DD5"/>
    <w:rsid w:val="009E5CE6"/>
    <w:rsid w:val="009E6939"/>
    <w:rsid w:val="009F023C"/>
    <w:rsid w:val="009F09B5"/>
    <w:rsid w:val="009F7F91"/>
    <w:rsid w:val="00A03824"/>
    <w:rsid w:val="00A03EA2"/>
    <w:rsid w:val="00A2345F"/>
    <w:rsid w:val="00A246DA"/>
    <w:rsid w:val="00A36D20"/>
    <w:rsid w:val="00A37721"/>
    <w:rsid w:val="00A61A6D"/>
    <w:rsid w:val="00A721D5"/>
    <w:rsid w:val="00A725EE"/>
    <w:rsid w:val="00A75237"/>
    <w:rsid w:val="00A86210"/>
    <w:rsid w:val="00A901CC"/>
    <w:rsid w:val="00A91BF9"/>
    <w:rsid w:val="00A93587"/>
    <w:rsid w:val="00A945A0"/>
    <w:rsid w:val="00AA13BD"/>
    <w:rsid w:val="00AA2B2E"/>
    <w:rsid w:val="00AA4811"/>
    <w:rsid w:val="00AA75FF"/>
    <w:rsid w:val="00AB3A26"/>
    <w:rsid w:val="00AD72EF"/>
    <w:rsid w:val="00AE1FEF"/>
    <w:rsid w:val="00AE25CF"/>
    <w:rsid w:val="00AE68EC"/>
    <w:rsid w:val="00AF0982"/>
    <w:rsid w:val="00AF7851"/>
    <w:rsid w:val="00B156F3"/>
    <w:rsid w:val="00B2003A"/>
    <w:rsid w:val="00B25DBB"/>
    <w:rsid w:val="00B43DF4"/>
    <w:rsid w:val="00B450F4"/>
    <w:rsid w:val="00B46B19"/>
    <w:rsid w:val="00B557C2"/>
    <w:rsid w:val="00B601B4"/>
    <w:rsid w:val="00B77BF7"/>
    <w:rsid w:val="00B82D84"/>
    <w:rsid w:val="00B85AF4"/>
    <w:rsid w:val="00B9299D"/>
    <w:rsid w:val="00BA18E5"/>
    <w:rsid w:val="00BD2E58"/>
    <w:rsid w:val="00BE009C"/>
    <w:rsid w:val="00BF605C"/>
    <w:rsid w:val="00BF7589"/>
    <w:rsid w:val="00C016A6"/>
    <w:rsid w:val="00C016E5"/>
    <w:rsid w:val="00C04122"/>
    <w:rsid w:val="00C468FB"/>
    <w:rsid w:val="00C55DB8"/>
    <w:rsid w:val="00C636BF"/>
    <w:rsid w:val="00C667F4"/>
    <w:rsid w:val="00C755B9"/>
    <w:rsid w:val="00C9041D"/>
    <w:rsid w:val="00C95348"/>
    <w:rsid w:val="00CA1EB4"/>
    <w:rsid w:val="00CA7F31"/>
    <w:rsid w:val="00CB2A76"/>
    <w:rsid w:val="00CC29F5"/>
    <w:rsid w:val="00CC40DF"/>
    <w:rsid w:val="00CC6862"/>
    <w:rsid w:val="00CD42B3"/>
    <w:rsid w:val="00CF0068"/>
    <w:rsid w:val="00D014A8"/>
    <w:rsid w:val="00D07343"/>
    <w:rsid w:val="00D10D8F"/>
    <w:rsid w:val="00D14B59"/>
    <w:rsid w:val="00D414B8"/>
    <w:rsid w:val="00D72AB7"/>
    <w:rsid w:val="00D757ED"/>
    <w:rsid w:val="00D84E36"/>
    <w:rsid w:val="00D90C0A"/>
    <w:rsid w:val="00D945B9"/>
    <w:rsid w:val="00D97EFC"/>
    <w:rsid w:val="00DA56BF"/>
    <w:rsid w:val="00DB0104"/>
    <w:rsid w:val="00DB27F7"/>
    <w:rsid w:val="00DB3454"/>
    <w:rsid w:val="00DC024A"/>
    <w:rsid w:val="00DC534C"/>
    <w:rsid w:val="00DC5D45"/>
    <w:rsid w:val="00DC6643"/>
    <w:rsid w:val="00DE1824"/>
    <w:rsid w:val="00DE1B37"/>
    <w:rsid w:val="00DE3153"/>
    <w:rsid w:val="00DE48DC"/>
    <w:rsid w:val="00DE7D10"/>
    <w:rsid w:val="00DF5316"/>
    <w:rsid w:val="00E03929"/>
    <w:rsid w:val="00E10246"/>
    <w:rsid w:val="00E10302"/>
    <w:rsid w:val="00E14B88"/>
    <w:rsid w:val="00E16132"/>
    <w:rsid w:val="00E21F66"/>
    <w:rsid w:val="00E24E0E"/>
    <w:rsid w:val="00E34343"/>
    <w:rsid w:val="00E35289"/>
    <w:rsid w:val="00E474A4"/>
    <w:rsid w:val="00E47F7D"/>
    <w:rsid w:val="00E5008A"/>
    <w:rsid w:val="00E559F4"/>
    <w:rsid w:val="00E57B5C"/>
    <w:rsid w:val="00E618F8"/>
    <w:rsid w:val="00E7114C"/>
    <w:rsid w:val="00EA2546"/>
    <w:rsid w:val="00EA36E7"/>
    <w:rsid w:val="00EA7B31"/>
    <w:rsid w:val="00EB01E1"/>
    <w:rsid w:val="00EB282F"/>
    <w:rsid w:val="00EC3D3D"/>
    <w:rsid w:val="00EC4FAD"/>
    <w:rsid w:val="00EE1E2B"/>
    <w:rsid w:val="00EE2298"/>
    <w:rsid w:val="00EE31A2"/>
    <w:rsid w:val="00EE4C9E"/>
    <w:rsid w:val="00F00F77"/>
    <w:rsid w:val="00F06F4F"/>
    <w:rsid w:val="00F11FA9"/>
    <w:rsid w:val="00F12F10"/>
    <w:rsid w:val="00F16722"/>
    <w:rsid w:val="00F22D04"/>
    <w:rsid w:val="00F30261"/>
    <w:rsid w:val="00F3671B"/>
    <w:rsid w:val="00F46585"/>
    <w:rsid w:val="00F64D96"/>
    <w:rsid w:val="00F65071"/>
    <w:rsid w:val="00F76AF8"/>
    <w:rsid w:val="00F8288D"/>
    <w:rsid w:val="00F841B6"/>
    <w:rsid w:val="00F87C42"/>
    <w:rsid w:val="00F90C17"/>
    <w:rsid w:val="00FA3268"/>
    <w:rsid w:val="00FA353F"/>
    <w:rsid w:val="00FA4521"/>
    <w:rsid w:val="00FA714D"/>
    <w:rsid w:val="00FB0AFE"/>
    <w:rsid w:val="00FB0D68"/>
    <w:rsid w:val="00FB7676"/>
    <w:rsid w:val="00FC5496"/>
    <w:rsid w:val="00FC6464"/>
    <w:rsid w:val="00FD3344"/>
    <w:rsid w:val="00FE7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5953">
      <o:colormenu v:ext="edit" fillcolor="none [3052]"/>
    </o:shapedefaults>
    <o:shapelayout v:ext="edit">
      <o:idmap v:ext="edit" data="1"/>
    </o:shapelayout>
  </w:shapeDefaults>
  <w:decimalSymbol w:val="."/>
  <w:listSeparator w:val=","/>
  <w14:docId w14:val="75CE9F3B"/>
  <w15:docId w15:val="{F4108306-4A7B-47F9-A4E0-E65E5622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F1"/>
    <w:pPr>
      <w:spacing w:after="200" w:line="276" w:lineRule="auto"/>
    </w:pPr>
    <w:rPr>
      <w:sz w:val="22"/>
      <w:szCs w:val="22"/>
      <w:lang w:eastAsia="en-US"/>
    </w:rPr>
  </w:style>
  <w:style w:type="paragraph" w:styleId="Heading1">
    <w:name w:val="heading 1"/>
    <w:basedOn w:val="Normal"/>
    <w:next w:val="Normal"/>
    <w:link w:val="Heading1Char"/>
    <w:qFormat/>
    <w:rsid w:val="00A61A6D"/>
    <w:pPr>
      <w:keepNext/>
      <w:spacing w:after="0" w:line="240" w:lineRule="auto"/>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B25DB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D5B"/>
  </w:style>
  <w:style w:type="paragraph" w:styleId="Footer">
    <w:name w:val="footer"/>
    <w:basedOn w:val="Normal"/>
    <w:link w:val="FooterChar"/>
    <w:uiPriority w:val="99"/>
    <w:unhideWhenUsed/>
    <w:rsid w:val="00502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D5B"/>
  </w:style>
  <w:style w:type="paragraph" w:styleId="BalloonText">
    <w:name w:val="Balloon Text"/>
    <w:basedOn w:val="Normal"/>
    <w:link w:val="BalloonTextChar"/>
    <w:uiPriority w:val="99"/>
    <w:semiHidden/>
    <w:unhideWhenUsed/>
    <w:rsid w:val="00375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3CB"/>
    <w:rPr>
      <w:rFonts w:ascii="Tahoma" w:hAnsi="Tahoma" w:cs="Tahoma"/>
      <w:sz w:val="16"/>
      <w:szCs w:val="16"/>
    </w:rPr>
  </w:style>
  <w:style w:type="paragraph" w:styleId="BodyText">
    <w:name w:val="Body Text"/>
    <w:basedOn w:val="Normal"/>
    <w:link w:val="BodyTextChar"/>
    <w:semiHidden/>
    <w:rsid w:val="00CA7F31"/>
    <w:pPr>
      <w:widowControl w:val="0"/>
      <w:tabs>
        <w:tab w:val="left" w:pos="-1440"/>
        <w:tab w:val="left" w:pos="-720"/>
        <w:tab w:val="left" w:pos="0"/>
        <w:tab w:val="left" w:pos="720"/>
        <w:tab w:val="left" w:pos="1440"/>
        <w:tab w:val="left" w:pos="2160"/>
        <w:tab w:val="left" w:pos="2880"/>
        <w:tab w:val="left" w:pos="3600"/>
        <w:tab w:val="left" w:pos="4320"/>
        <w:tab w:val="left" w:pos="5184"/>
      </w:tabs>
      <w:autoSpaceDE w:val="0"/>
      <w:autoSpaceDN w:val="0"/>
      <w:adjustRightInd w:val="0"/>
      <w:spacing w:after="0" w:line="240" w:lineRule="auto"/>
    </w:pPr>
    <w:rPr>
      <w:rFonts w:ascii="Courier" w:eastAsia="Times New Roman" w:hAnsi="Courier"/>
      <w:sz w:val="28"/>
      <w:szCs w:val="24"/>
      <w:lang w:val="en-US"/>
    </w:rPr>
  </w:style>
  <w:style w:type="character" w:customStyle="1" w:styleId="BodyTextChar">
    <w:name w:val="Body Text Char"/>
    <w:basedOn w:val="DefaultParagraphFont"/>
    <w:link w:val="BodyText"/>
    <w:semiHidden/>
    <w:rsid w:val="00CA7F31"/>
    <w:rPr>
      <w:rFonts w:ascii="Courier" w:eastAsia="Times New Roman" w:hAnsi="Courier" w:cs="Times New Roman"/>
      <w:sz w:val="28"/>
      <w:szCs w:val="24"/>
      <w:lang w:val="en-US"/>
    </w:rPr>
  </w:style>
  <w:style w:type="character" w:customStyle="1" w:styleId="Heading1Char">
    <w:name w:val="Heading 1 Char"/>
    <w:basedOn w:val="DefaultParagraphFont"/>
    <w:link w:val="Heading1"/>
    <w:rsid w:val="00A61A6D"/>
    <w:rPr>
      <w:rFonts w:ascii="Times New Roman" w:eastAsia="Times New Roman" w:hAnsi="Times New Roman" w:cs="Times New Roman"/>
      <w:b/>
      <w:bCs/>
      <w:sz w:val="24"/>
      <w:szCs w:val="24"/>
    </w:rPr>
  </w:style>
  <w:style w:type="paragraph" w:styleId="ListParagraph">
    <w:name w:val="List Paragraph"/>
    <w:basedOn w:val="Normal"/>
    <w:uiPriority w:val="34"/>
    <w:qFormat/>
    <w:rsid w:val="00A61A6D"/>
    <w:pPr>
      <w:spacing w:after="0" w:line="240" w:lineRule="auto"/>
      <w:ind w:left="720"/>
    </w:pPr>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F65071"/>
    <w:pPr>
      <w:spacing w:after="120"/>
    </w:pPr>
    <w:rPr>
      <w:sz w:val="16"/>
      <w:szCs w:val="16"/>
    </w:rPr>
  </w:style>
  <w:style w:type="character" w:customStyle="1" w:styleId="BodyText3Char">
    <w:name w:val="Body Text 3 Char"/>
    <w:basedOn w:val="DefaultParagraphFont"/>
    <w:link w:val="BodyText3"/>
    <w:uiPriority w:val="99"/>
    <w:semiHidden/>
    <w:rsid w:val="00F65071"/>
    <w:rPr>
      <w:sz w:val="16"/>
      <w:szCs w:val="16"/>
      <w:lang w:eastAsia="en-US"/>
    </w:rPr>
  </w:style>
  <w:style w:type="paragraph" w:customStyle="1" w:styleId="SMHeader">
    <w:name w:val="SMHeader"/>
    <w:basedOn w:val="Header"/>
    <w:rsid w:val="00F65071"/>
    <w:pPr>
      <w:numPr>
        <w:numId w:val="7"/>
      </w:numPr>
      <w:tabs>
        <w:tab w:val="clear" w:pos="4680"/>
        <w:tab w:val="clear" w:pos="9360"/>
      </w:tabs>
      <w:spacing w:after="120"/>
    </w:pPr>
    <w:rPr>
      <w:rFonts w:ascii="Courier 10cpi" w:eastAsia="Times New Roman" w:hAnsi="Courier 10cpi" w:cs="Courier 10cpi"/>
      <w:sz w:val="24"/>
      <w:szCs w:val="24"/>
    </w:rPr>
  </w:style>
  <w:style w:type="paragraph" w:customStyle="1" w:styleId="ColEngAngl">
    <w:name w:val="ColEngAngl"/>
    <w:basedOn w:val="Normal"/>
    <w:rsid w:val="00043E8A"/>
    <w:pPr>
      <w:spacing w:before="240" w:after="0" w:line="240" w:lineRule="auto"/>
    </w:pPr>
    <w:rPr>
      <w:rFonts w:ascii="Courier New" w:eastAsia="Times New Roman" w:hAnsi="Courier New"/>
      <w:sz w:val="20"/>
      <w:szCs w:val="20"/>
    </w:rPr>
  </w:style>
  <w:style w:type="character" w:customStyle="1" w:styleId="Heading2Char">
    <w:name w:val="Heading 2 Char"/>
    <w:basedOn w:val="DefaultParagraphFont"/>
    <w:link w:val="Heading2"/>
    <w:uiPriority w:val="9"/>
    <w:semiHidden/>
    <w:rsid w:val="00B25DBB"/>
    <w:rPr>
      <w:rFonts w:ascii="Cambria" w:eastAsia="Times New Roman" w:hAnsi="Cambria" w:cs="Times New Roman"/>
      <w:b/>
      <w:bCs/>
      <w:i/>
      <w:iCs/>
      <w:sz w:val="28"/>
      <w:szCs w:val="28"/>
      <w:lang w:eastAsia="en-US"/>
    </w:rPr>
  </w:style>
  <w:style w:type="character" w:styleId="CommentReference">
    <w:name w:val="annotation reference"/>
    <w:basedOn w:val="DefaultParagraphFont"/>
    <w:uiPriority w:val="99"/>
    <w:semiHidden/>
    <w:unhideWhenUsed/>
    <w:rsid w:val="00B85AF4"/>
    <w:rPr>
      <w:sz w:val="16"/>
      <w:szCs w:val="16"/>
    </w:rPr>
  </w:style>
  <w:style w:type="paragraph" w:styleId="CommentText">
    <w:name w:val="annotation text"/>
    <w:basedOn w:val="Normal"/>
    <w:link w:val="CommentTextChar"/>
    <w:uiPriority w:val="99"/>
    <w:semiHidden/>
    <w:unhideWhenUsed/>
    <w:rsid w:val="00B85AF4"/>
    <w:rPr>
      <w:sz w:val="20"/>
      <w:szCs w:val="20"/>
    </w:rPr>
  </w:style>
  <w:style w:type="character" w:customStyle="1" w:styleId="CommentTextChar">
    <w:name w:val="Comment Text Char"/>
    <w:basedOn w:val="DefaultParagraphFont"/>
    <w:link w:val="CommentText"/>
    <w:uiPriority w:val="99"/>
    <w:semiHidden/>
    <w:rsid w:val="00B85AF4"/>
    <w:rPr>
      <w:lang w:val="en-CA"/>
    </w:rPr>
  </w:style>
  <w:style w:type="paragraph" w:styleId="CommentSubject">
    <w:name w:val="annotation subject"/>
    <w:basedOn w:val="CommentText"/>
    <w:next w:val="CommentText"/>
    <w:link w:val="CommentSubjectChar"/>
    <w:uiPriority w:val="99"/>
    <w:semiHidden/>
    <w:unhideWhenUsed/>
    <w:rsid w:val="00B85AF4"/>
    <w:rPr>
      <w:b/>
      <w:bCs/>
    </w:rPr>
  </w:style>
  <w:style w:type="character" w:customStyle="1" w:styleId="CommentSubjectChar">
    <w:name w:val="Comment Subject Char"/>
    <w:basedOn w:val="CommentTextChar"/>
    <w:link w:val="CommentSubject"/>
    <w:uiPriority w:val="99"/>
    <w:semiHidden/>
    <w:rsid w:val="00B85AF4"/>
    <w:rPr>
      <w:b/>
      <w:bCs/>
      <w:lang w:val="en-CA"/>
    </w:rPr>
  </w:style>
  <w:style w:type="paragraph" w:styleId="FootnoteText">
    <w:name w:val="footnote text"/>
    <w:basedOn w:val="Normal"/>
    <w:link w:val="FootnoteTextChar"/>
    <w:uiPriority w:val="99"/>
    <w:semiHidden/>
    <w:unhideWhenUsed/>
    <w:rsid w:val="00E14B88"/>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14B8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14B88"/>
    <w:rPr>
      <w:vertAlign w:val="superscript"/>
    </w:rPr>
  </w:style>
  <w:style w:type="character" w:styleId="PlaceholderText">
    <w:name w:val="Placeholder Text"/>
    <w:basedOn w:val="DefaultParagraphFont"/>
    <w:uiPriority w:val="99"/>
    <w:semiHidden/>
    <w:rsid w:val="00451221"/>
    <w:rPr>
      <w:color w:val="808080"/>
    </w:rPr>
  </w:style>
  <w:style w:type="paragraph" w:styleId="BodyTextIndent3">
    <w:name w:val="Body Text Indent 3"/>
    <w:basedOn w:val="Normal"/>
    <w:link w:val="BodyTextIndent3Char"/>
    <w:uiPriority w:val="99"/>
    <w:semiHidden/>
    <w:unhideWhenUsed/>
    <w:rsid w:val="004E47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E47B6"/>
    <w:rPr>
      <w:sz w:val="16"/>
      <w:szCs w:val="16"/>
      <w:lang w:eastAsia="en-US"/>
    </w:rPr>
  </w:style>
  <w:style w:type="character" w:styleId="Hyperlink">
    <w:name w:val="Hyperlink"/>
    <w:basedOn w:val="DefaultParagraphFont"/>
    <w:uiPriority w:val="99"/>
    <w:unhideWhenUsed/>
    <w:rsid w:val="00050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0917">
      <w:bodyDiv w:val="1"/>
      <w:marLeft w:val="0"/>
      <w:marRight w:val="0"/>
      <w:marTop w:val="0"/>
      <w:marBottom w:val="0"/>
      <w:divBdr>
        <w:top w:val="none" w:sz="0" w:space="0" w:color="auto"/>
        <w:left w:val="none" w:sz="0" w:space="0" w:color="auto"/>
        <w:bottom w:val="none" w:sz="0" w:space="0" w:color="auto"/>
        <w:right w:val="none" w:sz="0" w:space="0" w:color="auto"/>
      </w:divBdr>
    </w:div>
    <w:div w:id="261184872">
      <w:bodyDiv w:val="1"/>
      <w:marLeft w:val="0"/>
      <w:marRight w:val="0"/>
      <w:marTop w:val="0"/>
      <w:marBottom w:val="0"/>
      <w:divBdr>
        <w:top w:val="none" w:sz="0" w:space="0" w:color="auto"/>
        <w:left w:val="none" w:sz="0" w:space="0" w:color="auto"/>
        <w:bottom w:val="none" w:sz="0" w:space="0" w:color="auto"/>
        <w:right w:val="none" w:sz="0" w:space="0" w:color="auto"/>
      </w:divBdr>
    </w:div>
    <w:div w:id="265046762">
      <w:bodyDiv w:val="1"/>
      <w:marLeft w:val="0"/>
      <w:marRight w:val="0"/>
      <w:marTop w:val="0"/>
      <w:marBottom w:val="0"/>
      <w:divBdr>
        <w:top w:val="none" w:sz="0" w:space="0" w:color="auto"/>
        <w:left w:val="none" w:sz="0" w:space="0" w:color="auto"/>
        <w:bottom w:val="none" w:sz="0" w:space="0" w:color="auto"/>
        <w:right w:val="none" w:sz="0" w:space="0" w:color="auto"/>
      </w:divBdr>
    </w:div>
    <w:div w:id="372048122">
      <w:bodyDiv w:val="1"/>
      <w:marLeft w:val="0"/>
      <w:marRight w:val="0"/>
      <w:marTop w:val="0"/>
      <w:marBottom w:val="0"/>
      <w:divBdr>
        <w:top w:val="none" w:sz="0" w:space="0" w:color="auto"/>
        <w:left w:val="none" w:sz="0" w:space="0" w:color="auto"/>
        <w:bottom w:val="none" w:sz="0" w:space="0" w:color="auto"/>
        <w:right w:val="none" w:sz="0" w:space="0" w:color="auto"/>
      </w:divBdr>
    </w:div>
    <w:div w:id="800852993">
      <w:bodyDiv w:val="1"/>
      <w:marLeft w:val="0"/>
      <w:marRight w:val="0"/>
      <w:marTop w:val="0"/>
      <w:marBottom w:val="0"/>
      <w:divBdr>
        <w:top w:val="none" w:sz="0" w:space="0" w:color="auto"/>
        <w:left w:val="none" w:sz="0" w:space="0" w:color="auto"/>
        <w:bottom w:val="none" w:sz="0" w:space="0" w:color="auto"/>
        <w:right w:val="none" w:sz="0" w:space="0" w:color="auto"/>
      </w:divBdr>
    </w:div>
    <w:div w:id="866410288">
      <w:bodyDiv w:val="1"/>
      <w:marLeft w:val="0"/>
      <w:marRight w:val="0"/>
      <w:marTop w:val="0"/>
      <w:marBottom w:val="0"/>
      <w:divBdr>
        <w:top w:val="none" w:sz="0" w:space="0" w:color="auto"/>
        <w:left w:val="none" w:sz="0" w:space="0" w:color="auto"/>
        <w:bottom w:val="none" w:sz="0" w:space="0" w:color="auto"/>
        <w:right w:val="none" w:sz="0" w:space="0" w:color="auto"/>
      </w:divBdr>
    </w:div>
    <w:div w:id="944310828">
      <w:bodyDiv w:val="1"/>
      <w:marLeft w:val="0"/>
      <w:marRight w:val="0"/>
      <w:marTop w:val="0"/>
      <w:marBottom w:val="0"/>
      <w:divBdr>
        <w:top w:val="none" w:sz="0" w:space="0" w:color="auto"/>
        <w:left w:val="none" w:sz="0" w:space="0" w:color="auto"/>
        <w:bottom w:val="none" w:sz="0" w:space="0" w:color="auto"/>
        <w:right w:val="none" w:sz="0" w:space="0" w:color="auto"/>
      </w:divBdr>
    </w:div>
    <w:div w:id="953949976">
      <w:bodyDiv w:val="1"/>
      <w:marLeft w:val="0"/>
      <w:marRight w:val="0"/>
      <w:marTop w:val="0"/>
      <w:marBottom w:val="0"/>
      <w:divBdr>
        <w:top w:val="none" w:sz="0" w:space="0" w:color="auto"/>
        <w:left w:val="none" w:sz="0" w:space="0" w:color="auto"/>
        <w:bottom w:val="none" w:sz="0" w:space="0" w:color="auto"/>
        <w:right w:val="none" w:sz="0" w:space="0" w:color="auto"/>
      </w:divBdr>
    </w:div>
    <w:div w:id="1351837578">
      <w:bodyDiv w:val="1"/>
      <w:marLeft w:val="0"/>
      <w:marRight w:val="0"/>
      <w:marTop w:val="0"/>
      <w:marBottom w:val="0"/>
      <w:divBdr>
        <w:top w:val="none" w:sz="0" w:space="0" w:color="auto"/>
        <w:left w:val="none" w:sz="0" w:space="0" w:color="auto"/>
        <w:bottom w:val="none" w:sz="0" w:space="0" w:color="auto"/>
        <w:right w:val="none" w:sz="0" w:space="0" w:color="auto"/>
      </w:divBdr>
    </w:div>
    <w:div w:id="1668167260">
      <w:bodyDiv w:val="1"/>
      <w:marLeft w:val="0"/>
      <w:marRight w:val="0"/>
      <w:marTop w:val="0"/>
      <w:marBottom w:val="0"/>
      <w:divBdr>
        <w:top w:val="none" w:sz="0" w:space="0" w:color="auto"/>
        <w:left w:val="none" w:sz="0" w:space="0" w:color="auto"/>
        <w:bottom w:val="none" w:sz="0" w:space="0" w:color="auto"/>
        <w:right w:val="none" w:sz="0" w:space="0" w:color="auto"/>
      </w:divBdr>
    </w:div>
    <w:div w:id="1702241109">
      <w:bodyDiv w:val="1"/>
      <w:marLeft w:val="0"/>
      <w:marRight w:val="0"/>
      <w:marTop w:val="0"/>
      <w:marBottom w:val="0"/>
      <w:divBdr>
        <w:top w:val="none" w:sz="0" w:space="0" w:color="auto"/>
        <w:left w:val="none" w:sz="0" w:space="0" w:color="auto"/>
        <w:bottom w:val="none" w:sz="0" w:space="0" w:color="auto"/>
        <w:right w:val="none" w:sz="0" w:space="0" w:color="auto"/>
      </w:divBdr>
    </w:div>
    <w:div w:id="21321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erly.MacDonald@tc.g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on.Robinson@tc.gc.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33FE-ABF9-4250-9EC1-59BF9F3E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Transport Canada / Transports Canada</Company>
  <LinksUpToDate>false</LinksUpToDate>
  <CharactersWithSpaces>13694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Marion</dc:creator>
  <cp:lastModifiedBy>MacDonald, Kimberly</cp:lastModifiedBy>
  <cp:revision>7</cp:revision>
  <cp:lastPrinted>2017-06-05T14:46:00Z</cp:lastPrinted>
  <dcterms:created xsi:type="dcterms:W3CDTF">2018-07-19T18:45:00Z</dcterms:created>
  <dcterms:modified xsi:type="dcterms:W3CDTF">2018-07-23T22:00:00Z</dcterms:modified>
</cp:coreProperties>
</file>